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河北省工业和信息化厅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2026年第一批河北省创新型中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到期自评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各市（含定州、辛集市）工业和信息化局、雄安新区工信科技数据局：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《河北省优质中小企业梯度培育管理实施细则》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省厅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将开展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2026年第一批河北省创新型中小企业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申报和组织达到有效期的河北省创新型中小企业进行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自评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工作。现将有关事项通知如下：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一、申报</w:t>
      </w:r>
      <w:r>
        <w:rPr>
          <w:rFonts w:hint="eastAsia" w:ascii="黑体" w:hAnsi="黑体" w:eastAsia="黑体" w:cs="黑体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及自评对象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申报对象。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达到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优质中小企业梯度培育管理暂行办法》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规定的创新型中小企业标准的中小企业均可申报。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（二）自评对象。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已是河北省创新型中小企业，且达到有效期的企业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2023年第一批、第二批通过评价的企业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二、申报及自评方法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申报方法。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新申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企业登录工业和信息化部优质中小企业梯度培育平台（https://zjtx.miit.gov.cn）进行自评，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下载打印《河北省创新型中小企业自评表》，按照目录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形成申报书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，加盖公章后报所在地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中小企业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主管部门。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自评方法。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达到有效期的河北省创新型中小企业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登录优质中小企业梯度培育平台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填写自评表，网上提交即可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，无需提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供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纸质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市级审核推荐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各市、雄安新区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中小企业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主管部门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依据评价标准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分别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对申报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和自评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企业进行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审核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楷体_GB2312" w:hAnsi="楷体_GB2312" w:eastAsia="楷体_GB2312" w:cs="楷体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材料审核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专家评审或专项审核方式，核对企业平台填报和纸质材料的信息数据，提出拟通过评价企业名单。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实地核查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组织专家或核查组对拟通过评价企业，按不少于10%的比例进行实地核查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研究确认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对拟通过企业进行专题研究，提出评价意见。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4.名单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研究通过后，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将拟通过企业名单向社会公示5个工作日。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自评</w:t>
      </w:r>
      <w:r>
        <w:rPr>
          <w:rFonts w:hint="eastAsia" w:ascii="楷体_GB2312" w:hAnsi="楷体_GB2312" w:eastAsia="楷体_GB2312" w:cs="楷体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各市、雄安新区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中小企业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主管部门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在优质中小企业梯度培育平台上对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自评材料进行审核，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并按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不少于10%的比例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进行实地核查后，在平台上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填写市级审核意见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省级审核公布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（一）各市、雄安新区完成评价审核后，将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申报推荐报告、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市级审核材料（含评价审核、现场核查、研究确认、公示等）、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企业名单（附件2）和企业信息汇总表（附件3）等材料（各一份，加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盖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市局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公章）报送省厅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省厅对各市报送材料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和拟通过名单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进行形式审查后，按程序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进行公布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对到期自评企业进行线上审核、对名单进行动态调整，企业可自行登录平台查看审核结果，调整名单不再另行公布。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（一）请各市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雄安新区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中小企业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主管部门将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评价审核材料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整理归档，妥善保管备查。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（二）请各市、雄安新区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中小企业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主管部门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于4月15日前在培育平台提交审核意见，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于2026年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前将相关材料报送省厅，电子版发邮箱。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联系人：耿兴中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0311-87802550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hbzjtx2026@126.com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河北省创新型中小企业申报材料目录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6" w:leftChars="760" w:hanging="320" w:hangingChars="1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2026年XX市第一批河北省创新型中小企业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6" w:leftChars="760" w:hanging="320" w:hangingChars="1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2026年XX市第一批河北省创新型中小企业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信息汇总表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到期自评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企业名单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第一、二批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河北省工业和信息化厅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3" w:bottom="1440" w:left="1803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color w:val="333333"/>
          <w:spacing w:val="-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pacing w:val="-12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333333"/>
          <w:spacing w:val="-14"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color w:val="333333"/>
          <w:spacing w:val="-12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color w:val="333333"/>
          <w:spacing w:val="-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outlineLvl w:val="0"/>
        <w:rPr>
          <w:rFonts w:ascii="宋体" w:hAnsi="宋体" w:eastAsia="宋体" w:cs="宋体"/>
          <w:b/>
          <w:bCs/>
          <w:spacing w:val="-1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44"/>
          <w:szCs w:val="44"/>
        </w:rPr>
        <w:t>河北省创新型中小企业申报材料目录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left"/>
        <w:textAlignment w:val="auto"/>
        <w:outlineLvl w:val="0"/>
        <w:rPr>
          <w:rFonts w:ascii="宋体" w:hAnsi="宋体" w:eastAsia="宋体" w:cs="宋体"/>
          <w:b/>
          <w:bCs/>
          <w:spacing w:val="-13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704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-4"/>
          <w:sz w:val="32"/>
        </w:rPr>
      </w:pPr>
      <w:r>
        <w:rPr>
          <w:rFonts w:hint="eastAsia" w:ascii="仿宋_GB2312" w:hAnsi="仿宋_GB2312" w:eastAsia="仿宋_GB2312" w:cs="仿宋_GB2312"/>
          <w:color w:val="333333"/>
          <w:spacing w:val="16"/>
          <w:sz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spacing w:val="16"/>
          <w:sz w:val="32"/>
        </w:rPr>
        <w:t>河北省创新型中小企业自评表(在工业和信息化部优质中</w:t>
      </w:r>
      <w:r>
        <w:rPr>
          <w:rFonts w:hint="eastAsia" w:ascii="仿宋_GB2312" w:hAnsi="仿宋_GB2312" w:eastAsia="仿宋_GB2312" w:cs="仿宋_GB2312"/>
          <w:color w:val="333333"/>
          <w:spacing w:val="2"/>
          <w:sz w:val="32"/>
        </w:rPr>
        <w:t>小企业梯度培育平台下载打印，相关信息数据须与平台评价申报</w:t>
      </w:r>
      <w:r>
        <w:rPr>
          <w:rFonts w:hint="eastAsia" w:ascii="仿宋_GB2312" w:hAnsi="仿宋_GB2312" w:eastAsia="仿宋_GB2312" w:cs="仿宋_GB2312"/>
          <w:color w:val="333333"/>
          <w:spacing w:val="9"/>
          <w:sz w:val="32"/>
        </w:rPr>
        <w:t>系统保持一致，在</w:t>
      </w:r>
      <w:r>
        <w:rPr>
          <w:rFonts w:hint="eastAsia" w:ascii="仿宋_GB2312" w:hAnsi="仿宋_GB2312" w:eastAsia="仿宋_GB2312" w:cs="仿宋_GB2312"/>
          <w:color w:val="333333"/>
          <w:spacing w:val="9"/>
          <w:sz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pacing w:val="9"/>
          <w:sz w:val="32"/>
        </w:rPr>
        <w:t>真实性声明</w:t>
      </w:r>
      <w:r>
        <w:rPr>
          <w:rFonts w:hint="eastAsia" w:ascii="仿宋_GB2312" w:hAnsi="仿宋_GB2312" w:eastAsia="仿宋_GB2312" w:cs="仿宋_GB2312"/>
          <w:color w:val="333333"/>
          <w:spacing w:val="9"/>
          <w:sz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pacing w:val="9"/>
          <w:sz w:val="32"/>
        </w:rPr>
        <w:t>处由法定代表人签字，并在封</w:t>
      </w:r>
      <w:r>
        <w:rPr>
          <w:rFonts w:hint="eastAsia" w:ascii="仿宋_GB2312" w:hAnsi="仿宋_GB2312" w:eastAsia="仿宋_GB2312" w:cs="仿宋_GB2312"/>
          <w:color w:val="333333"/>
          <w:spacing w:val="-4"/>
          <w:sz w:val="32"/>
        </w:rPr>
        <w:t>面加盖公章)；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1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-2"/>
          <w:position w:val="1"/>
          <w:sz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333333"/>
          <w:spacing w:val="-2"/>
          <w:position w:val="1"/>
          <w:sz w:val="32"/>
        </w:rPr>
        <w:t>企业营业执照复印件；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1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-2"/>
          <w:position w:val="3"/>
          <w:sz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333333"/>
          <w:spacing w:val="-2"/>
          <w:position w:val="3"/>
          <w:sz w:val="32"/>
        </w:rPr>
        <w:t>企业符合直通条件佐证材料（加盖企业公章)；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4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1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1"/>
          <w:sz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333333"/>
          <w:spacing w:val="1"/>
          <w:sz w:val="32"/>
        </w:rPr>
        <w:t>企业上两年度审计报告或纳税申报表、财务数据表（含研发费用，加盖企业公章，符合直通条件企业无需提供）；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4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1"/>
          <w:sz w:val="32"/>
          <w:lang w:eastAsia="zh-CN"/>
        </w:rPr>
        <w:sectPr>
          <w:pgSz w:w="11906" w:h="16838"/>
          <w:pgMar w:top="1440" w:right="1803" w:bottom="1440" w:left="1803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333333"/>
          <w:spacing w:val="1"/>
          <w:sz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333333"/>
          <w:spacing w:val="1"/>
          <w:sz w:val="32"/>
        </w:rPr>
        <w:t>企业自评评分条件的必要佐证材料（需加盖企业公章，符合直通条件企业无需提供）</w:t>
      </w:r>
      <w:r>
        <w:rPr>
          <w:rFonts w:hint="eastAsia" w:ascii="仿宋_GB2312" w:hAnsi="仿宋_GB2312" w:eastAsia="仿宋_GB2312" w:cs="仿宋_GB2312"/>
          <w:color w:val="333333"/>
          <w:spacing w:val="1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color w:val="333333"/>
          <w:spacing w:val="-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pacing w:val="-12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333333"/>
          <w:spacing w:val="-14"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color w:val="333333"/>
          <w:spacing w:val="-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color w:val="333333"/>
          <w:spacing w:val="-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1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12"/>
          <w:sz w:val="36"/>
          <w:szCs w:val="36"/>
          <w:lang w:val="en-US" w:eastAsia="zh-CN"/>
        </w:rPr>
        <w:t>2026年 XX市第一批河北省创新型中小企业评价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1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12"/>
          <w:sz w:val="36"/>
          <w:szCs w:val="36"/>
          <w:lang w:val="en-US" w:eastAsia="zh-CN"/>
        </w:rPr>
        <w:t>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12"/>
          <w:sz w:val="36"/>
          <w:szCs w:val="36"/>
          <w:lang w:val="en-US" w:eastAsia="zh-CN"/>
        </w:rPr>
      </w:pPr>
    </w:p>
    <w:p>
      <w:pPr>
        <w:tabs>
          <w:tab w:val="left" w:pos="1328"/>
        </w:tabs>
        <w:spacing w:before="75" w:line="209" w:lineRule="auto"/>
        <w:ind w:left="369"/>
        <w:rPr>
          <w:rFonts w:hint="eastAsia"/>
          <w:color w:val="333333"/>
          <w:spacing w:val="1"/>
          <w:lang w:eastAsia="zh-CN"/>
        </w:rPr>
      </w:pPr>
      <w:r>
        <w:rPr>
          <w:rFonts w:ascii="宋体" w:hAnsi="宋体" w:eastAsia="宋体" w:cs="宋体"/>
          <w:sz w:val="23"/>
          <w:szCs w:val="23"/>
          <w:u w:val="single" w:color="auto"/>
        </w:rPr>
        <w:tab/>
      </w:r>
      <w:r>
        <w:rPr>
          <w:rFonts w:ascii="宋体" w:hAnsi="宋体" w:eastAsia="宋体" w:cs="宋体"/>
          <w:spacing w:val="-10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市</w:t>
      </w: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t>中小企业</w:t>
      </w:r>
      <w:r>
        <w:rPr>
          <w:rFonts w:ascii="宋体" w:hAnsi="宋体" w:eastAsia="宋体" w:cs="宋体"/>
          <w:spacing w:val="6"/>
          <w:sz w:val="23"/>
          <w:szCs w:val="23"/>
        </w:rPr>
        <w:t>主管部门（盖章）              年</w:t>
      </w:r>
      <w:r>
        <w:rPr>
          <w:rFonts w:ascii="宋体" w:hAnsi="宋体" w:eastAsia="宋体" w:cs="宋体"/>
          <w:spacing w:val="24"/>
          <w:sz w:val="23"/>
          <w:szCs w:val="23"/>
        </w:rPr>
        <w:t xml:space="preserve">    </w:t>
      </w:r>
      <w:r>
        <w:rPr>
          <w:rFonts w:ascii="宋体" w:hAnsi="宋体" w:eastAsia="宋体" w:cs="宋体"/>
          <w:spacing w:val="5"/>
          <w:sz w:val="23"/>
          <w:szCs w:val="23"/>
        </w:rPr>
        <w:t>月</w:t>
      </w:r>
      <w:r>
        <w:rPr>
          <w:rFonts w:ascii="宋体" w:hAnsi="宋体" w:eastAsia="宋体" w:cs="宋体"/>
          <w:spacing w:val="17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5"/>
          <w:sz w:val="23"/>
          <w:szCs w:val="23"/>
        </w:rPr>
        <w:t>日</w:t>
      </w:r>
    </w:p>
    <w:tbl>
      <w:tblPr>
        <w:tblStyle w:val="3"/>
        <w:tblW w:w="95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825"/>
        <w:gridCol w:w="2675"/>
        <w:gridCol w:w="2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所在县（市、区）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实地核查企业</w:t>
            </w: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(√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right="17" w:rightChars="0"/>
        <w:textAlignment w:val="auto"/>
        <w:rPr>
          <w:rFonts w:hint="eastAsia"/>
          <w:color w:val="333333"/>
          <w:spacing w:val="1"/>
          <w:lang w:eastAsia="zh-CN"/>
        </w:rPr>
        <w:sectPr>
          <w:pgSz w:w="11906" w:h="16838"/>
          <w:pgMar w:top="1440" w:right="1179" w:bottom="1440" w:left="1179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pacing w:val="4"/>
          <w:sz w:val="32"/>
          <w:szCs w:val="32"/>
        </w:rPr>
        <w:t>附件3</w:t>
      </w:r>
    </w:p>
    <w:p>
      <w:pPr>
        <w:spacing w:line="244" w:lineRule="auto"/>
        <w:rPr>
          <w:rFonts w:ascii="Arial"/>
          <w:sz w:val="21"/>
        </w:rPr>
      </w:pPr>
    </w:p>
    <w:p>
      <w:pPr>
        <w:spacing w:before="143"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"/>
          <w:position w:val="2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2"/>
          <w:position w:val="2"/>
          <w:sz w:val="36"/>
          <w:szCs w:val="36"/>
        </w:rPr>
        <w:t>02</w:t>
      </w:r>
      <w:r>
        <w:rPr>
          <w:rFonts w:hint="eastAsia" w:ascii="方正小标宋简体" w:hAnsi="方正小标宋简体" w:eastAsia="方正小标宋简体" w:cs="方正小标宋简体"/>
          <w:spacing w:val="-2"/>
          <w:position w:val="2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2"/>
          <w:position w:val="2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17"/>
          <w:position w:val="2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"/>
          <w:position w:val="2"/>
          <w:sz w:val="36"/>
          <w:szCs w:val="36"/>
        </w:rPr>
        <w:t>XX市第</w:t>
      </w:r>
      <w:r>
        <w:rPr>
          <w:rFonts w:hint="eastAsia" w:ascii="方正小标宋简体" w:hAnsi="方正小标宋简体" w:eastAsia="方正小标宋简体" w:cs="方正小标宋简体"/>
          <w:spacing w:val="-2"/>
          <w:position w:val="2"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pacing w:val="-2"/>
          <w:position w:val="2"/>
          <w:sz w:val="36"/>
          <w:szCs w:val="36"/>
        </w:rPr>
        <w:t>批河北省创新</w:t>
      </w:r>
      <w:r>
        <w:rPr>
          <w:rFonts w:hint="eastAsia" w:ascii="方正小标宋简体" w:hAnsi="方正小标宋简体" w:eastAsia="方正小标宋简体" w:cs="方正小标宋简体"/>
          <w:spacing w:val="-3"/>
          <w:position w:val="2"/>
          <w:sz w:val="36"/>
          <w:szCs w:val="36"/>
        </w:rPr>
        <w:t>型中小企业</w:t>
      </w:r>
      <w:r>
        <w:rPr>
          <w:rFonts w:hint="eastAsia" w:ascii="方正小标宋简体" w:hAnsi="方正小标宋简体" w:eastAsia="方正小标宋简体" w:cs="方正小标宋简体"/>
          <w:spacing w:val="-2"/>
          <w:position w:val="2"/>
          <w:sz w:val="36"/>
          <w:szCs w:val="36"/>
        </w:rPr>
        <w:t>评价</w:t>
      </w:r>
      <w:r>
        <w:rPr>
          <w:rFonts w:hint="eastAsia" w:ascii="方正小标宋简体" w:hAnsi="方正小标宋简体" w:eastAsia="方正小标宋简体" w:cs="方正小标宋简体"/>
          <w:spacing w:val="-2"/>
          <w:position w:val="2"/>
          <w:sz w:val="36"/>
          <w:szCs w:val="36"/>
          <w:lang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pacing w:val="-3"/>
          <w:position w:val="2"/>
          <w:sz w:val="36"/>
          <w:szCs w:val="36"/>
        </w:rPr>
        <w:t>信息</w:t>
      </w:r>
      <w:r>
        <w:rPr>
          <w:rFonts w:hint="eastAsia" w:ascii="方正小标宋简体" w:hAnsi="方正小标宋简体" w:eastAsia="方正小标宋简体" w:cs="方正小标宋简体"/>
          <w:spacing w:val="-6"/>
          <w:position w:val="2"/>
          <w:sz w:val="36"/>
          <w:szCs w:val="36"/>
        </w:rPr>
        <w:t>汇总表</w:t>
      </w:r>
    </w:p>
    <w:p>
      <w:pPr>
        <w:spacing w:line="479" w:lineRule="auto"/>
        <w:rPr>
          <w:rFonts w:ascii="Arial"/>
          <w:sz w:val="21"/>
        </w:rPr>
      </w:pPr>
    </w:p>
    <w:p>
      <w:pPr>
        <w:tabs>
          <w:tab w:val="left" w:pos="1420"/>
        </w:tabs>
        <w:spacing w:before="75" w:line="213" w:lineRule="auto"/>
        <w:ind w:left="46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  <w:u w:val="single" w:color="auto"/>
        </w:rPr>
        <w:tab/>
      </w:r>
      <w:r>
        <w:rPr>
          <w:rFonts w:ascii="宋体" w:hAnsi="宋体" w:eastAsia="宋体" w:cs="宋体"/>
          <w:spacing w:val="-9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>市</w:t>
      </w:r>
      <w:r>
        <w:rPr>
          <w:rFonts w:hint="eastAsia" w:ascii="宋体" w:hAnsi="宋体" w:eastAsia="宋体" w:cs="宋体"/>
          <w:spacing w:val="5"/>
          <w:sz w:val="23"/>
          <w:szCs w:val="23"/>
          <w:lang w:eastAsia="zh-CN"/>
        </w:rPr>
        <w:t>中小企业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主管部门（盖章）                                                       年     月   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日</w:t>
      </w:r>
    </w:p>
    <w:tbl>
      <w:tblPr>
        <w:tblStyle w:val="6"/>
        <w:tblW w:w="139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2659"/>
        <w:gridCol w:w="1800"/>
        <w:gridCol w:w="1115"/>
        <w:gridCol w:w="1137"/>
        <w:gridCol w:w="1288"/>
        <w:gridCol w:w="1225"/>
        <w:gridCol w:w="1275"/>
        <w:gridCol w:w="1487"/>
        <w:gridCol w:w="12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3"/>
                <w:sz w:val="24"/>
                <w:szCs w:val="24"/>
              </w:rPr>
              <w:t>企业名称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7"/>
                <w:sz w:val="24"/>
                <w:szCs w:val="24"/>
              </w:rPr>
              <w:t>企业统一</w:t>
            </w:r>
            <w:r>
              <w:rPr>
                <w:rFonts w:hint="eastAsia" w:ascii="黑体" w:hAnsi="黑体" w:eastAsia="黑体" w:cs="黑体"/>
                <w:spacing w:val="19"/>
                <w:sz w:val="24"/>
                <w:szCs w:val="24"/>
              </w:rPr>
              <w:t>社会信用代码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20" w:lineRule="exact"/>
              <w:ind w:right="1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3"/>
                <w:sz w:val="24"/>
                <w:szCs w:val="24"/>
              </w:rPr>
              <w:t>所在县</w:t>
            </w:r>
            <w:r>
              <w:rPr>
                <w:rFonts w:hint="eastAsia" w:ascii="黑体" w:hAnsi="黑体" w:eastAsia="黑体" w:cs="黑体"/>
                <w:spacing w:val="-22"/>
                <w:sz w:val="24"/>
                <w:szCs w:val="24"/>
              </w:rPr>
              <w:t>（市、区）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企业性质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4" w:line="320" w:lineRule="exact"/>
              <w:ind w:right="11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是否符合《细则》第三条规定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320" w:lineRule="exact"/>
              <w:ind w:right="1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8"/>
                <w:sz w:val="24"/>
                <w:szCs w:val="24"/>
              </w:rPr>
              <w:t>所属行业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320" w:lineRule="exact"/>
              <w:ind w:right="135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主导产品名称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" w:line="320" w:lineRule="exact"/>
              <w:ind w:left="94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是否符合直通条件（直通条件名称）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评分（不符合直通车企业）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10" w:type="dxa"/>
            <w:vAlign w:val="top"/>
          </w:tcPr>
          <w:p>
            <w:pPr>
              <w:spacing w:before="225" w:line="353" w:lineRule="exact"/>
              <w:ind w:left="30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  <w:t>1</w:t>
            </w:r>
          </w:p>
        </w:tc>
        <w:tc>
          <w:tcPr>
            <w:tcW w:w="2659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5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7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5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10" w:type="dxa"/>
            <w:vAlign w:val="top"/>
          </w:tcPr>
          <w:p>
            <w:pPr>
              <w:spacing w:before="226" w:line="353" w:lineRule="exact"/>
              <w:ind w:left="28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  <w:t>2</w:t>
            </w:r>
          </w:p>
        </w:tc>
        <w:tc>
          <w:tcPr>
            <w:tcW w:w="2659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5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7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5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10" w:type="dxa"/>
            <w:vAlign w:val="top"/>
          </w:tcPr>
          <w:p>
            <w:pPr>
              <w:spacing w:before="232" w:line="353" w:lineRule="exact"/>
              <w:ind w:left="28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  <w:t>3</w:t>
            </w:r>
          </w:p>
        </w:tc>
        <w:tc>
          <w:tcPr>
            <w:tcW w:w="2659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5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7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5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710" w:type="dxa"/>
            <w:vAlign w:val="top"/>
          </w:tcPr>
          <w:p>
            <w:pPr>
              <w:pStyle w:val="7"/>
              <w:spacing w:line="39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7" w:line="85" w:lineRule="exact"/>
              <w:ind w:left="2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 w:val="24"/>
                <w:szCs w:val="24"/>
              </w:rPr>
              <w:t>...</w:t>
            </w:r>
          </w:p>
        </w:tc>
        <w:tc>
          <w:tcPr>
            <w:tcW w:w="2659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5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7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5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right="17" w:rightChars="0"/>
        <w:textAlignment w:val="auto"/>
        <w:rPr>
          <w:rFonts w:hint="eastAsia"/>
          <w:color w:val="333333"/>
          <w:spacing w:val="1"/>
          <w:lang w:eastAsia="zh-CN"/>
        </w:rPr>
        <w:sectPr>
          <w:pgSz w:w="16838" w:h="11906" w:orient="landscape"/>
          <w:pgMar w:top="1179" w:right="1440" w:bottom="1179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方正黑体_GBK" w:hAnsi="方正黑体_GBK" w:eastAsia="方正黑体_GBK" w:cs="方正黑体_GBK"/>
          <w:color w:val="333333"/>
          <w:spacing w:val="1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pacing w:val="1"/>
          <w:lang w:val="en-US" w:eastAsia="zh-CN"/>
        </w:rPr>
        <w:t>附件4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"/>
          <w:kern w:val="2"/>
          <w:positio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2"/>
          <w:kern w:val="2"/>
          <w:position w:val="2"/>
          <w:sz w:val="32"/>
          <w:szCs w:val="32"/>
          <w:lang w:val="en-US" w:eastAsia="zh-CN" w:bidi="ar-SA"/>
        </w:rPr>
        <w:t>2026年到期自评企业名单（第一、二批）</w:t>
      </w:r>
    </w:p>
    <w:tbl>
      <w:tblPr>
        <w:tblStyle w:val="3"/>
        <w:tblW w:w="7770" w:type="dxa"/>
        <w:tblInd w:w="2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668"/>
        <w:gridCol w:w="2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轩竹生物科技股份有限公司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河北中测计量检测有限公司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河北桑迪亚医药技术有限责任公司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河北乐土种业有限公司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河北全道科技有限公司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河北科燃信息科技股份有限公司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河北通标检测技术有限公司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河北硕北信息技术有限公司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河北凡度机械科技有限公司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河北创卓电子科技有限公司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河北宏顺旺吉环保科技有限公司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河北军通电子装备科技有限公司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石家庄运城制版有限公司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中科国安河北信息技术有限公司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亚士创能科技（石家庄）有限公司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河北东安精工有限公司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河北东同光电科技有限公司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河北九知科技有限公司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河北峻极化工科技有限公司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河北千诚电子科技有限公司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河北正态环境检测有限公司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石家庄世纪森诺通讯有限公司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石家庄通业电气制造有限公司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河北博海生物工程开发有限公司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河北皓凯农业机械有限公司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河北联冠科技有限公司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河北润达石化工程建设有限公司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石家庄利鼎电子材料有限公司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石家庄市源生园环保有限公司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东旭光电科技股份有限公司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河北尚云信息科技有限公司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河北尔阔科技有限公司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河北数热科技有限公司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河北东铎电气科技有限公司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石家庄博安煤矿机械制造有限公司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石家庄优创科技股份有限公司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石家庄海飞音机电设备有限公司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河北广电无线传媒股份有限公司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玖联智通技术有限公司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河北中晟易通科技有限公司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河北华测检测服务有限公司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河北佩罗信息技术有限公司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河北银丰鼎诚生物技术有限公司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石家庄洹众生物科技有限公司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河北惠峰网络科技发展有限公司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河北百汇广联科技服务有限公司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河北优巴软件科技有限公司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河北翰林生物科技有限公司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河北拓顺医疗科技有限公司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河北康立德生物科技有限公司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河北华苏信息技术有限公司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河北佰斯特药业有限公司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河北利旺纺织股份有限公司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河北磁控电气设备有限公司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河北威力制冷设备有限公司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石家庄北创刀具股份有限公司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河北新天瑞预拌混凝土有限公司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石家庄佳月机械制造有限公司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石家庄中利锌业有限公司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河北思诺装饰材料有限公司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河北振东制动器有限公司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河北正旺机械制造有限公司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石家庄冠领包装有限公司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河北木源泵业有限责任公司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河北康邦药业股份有限公司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首安工业消防设备（河北）有限公司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石家庄森宇生物科技有限公司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河北冀晋阀门有限公司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石家庄科锐电气有限责任公司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晋州成光电源有限公司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晋州市光雅金属制品有限公司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天海电缆有限公司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河北天洋农业开发有限公司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亿利洁能科技(晋州)有限公司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河北烽煊采暖设备制造有限公司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河北可为金属制品集团有限公司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石家庄市春尔采暖炉具有限公司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河北康利动物药业有限公司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石家庄海川工具有限公司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河北汇锐管业有限公司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河北天竹纺织科技有限公司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河北叁暖能源设备科技有限公司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井陉晟方钙业有限公司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河北乾宝新材料有限责任公司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河北宁宇化工有限公司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河北德瑞特电器有限公司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灵寿县嘉美石材加工有限公司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灵寿县金魁石材有限公司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河北康泰塑胶科技有限公司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河北益康功能材料有限公司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石家庄金博翔金属制品有限公司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石家庄市经纬度科技有限公司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河北润志电气设备有限公司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石家庄科源机械设备有限公司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河北易腾数码科技有限公司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河北跃创科技有限公司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河北凯泰科技有限公司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石家庄科林智控科技有限公司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河北奥特维力医疗器械有限公司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河北品纵电子科技有限公司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石家庄市安瑞尔机械制造有限公司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石家庄辰泰交通设施有限公司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河北润初电力股份有限公司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石家庄军融科技有限公司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河北云达诺自动控制科技有限公司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河北达信电子科技有限公司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石家庄烽瓷电子技术有限公司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河北汉维视讯科技有限公司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石家庄迅能电子科技有限公司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河北升泰环境检测有限公司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河北天业电气有限公司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河北永新包装有限公司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河北正生电器科技有限公司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河北众帮天成医疗器械科技有限公司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石家庄德联塑料包装容器有限公司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石家庄江山动物药业有限公司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石家庄市凯拓电子技术有限公司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石家庄正道动物药业有限公司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华百仕（河北）食品科技有限公司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河北普傲汽车科技有限公司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河北阳烨检测技术有限公司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河北睿创光电科技有限公司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河北山开液压科技有限公司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河北翰捷药业有限公司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石家庄中航机电装备制造有限公司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石家庄灿祥机械制造有限公司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河北华泉食品有限公司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河北粟神种子科技有限公司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石家庄鑫源饮品有限公司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河北敬业专用汽车有限公司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河北百乘建材有限公司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石家庄高源高频科技有限公司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石家庄宇清环保科技有限公司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华艺博展装饰有限公司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河北庄点科技有限公司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河北赛克普泰计算机咨询服务有限公司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河北锐驰交通工程咨询有限公司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河北省电子认证有限公司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河北汉尧碳科新能科技股份有限公司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河北天海网络工程有限公司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石家庄市红星肉食品有限公司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河北辉德再生资源有限公司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河北宏博纺织有限公司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河北桥建金属制品有限公司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河北凯恩利生物技术有限公司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石家庄东翔化工有限公司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石家庄御和堂药业股份有限公司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无极县轩迪皮革制品有限公司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河北蓝海防水建材有限公司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石家庄鑫农机械有限公司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石家庄沃佳玛智能科技有限公司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河北永泰银信科技有限公司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石家庄德立科电子科技有限公司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河北艾默电子工程有限公司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河北几维科技有限公司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石家庄坚泰科技有限公司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河北登浦信息技术有限公司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河北蓝川科技股份有限公司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河北翔远医疗器械股份有限公司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河北聚诚塑胶有限公司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石家庄邦迪高分子材料有限公司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河北健浩无纺布有限公司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河北华艺纤维素有限公司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河北展利防水机械装备有限公司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河北卓邦名达防水材料有限公司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河北冀云气象技术服务有限责任公司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河北乐树汇泉电子科技有限公司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河北东来工程技术服务有限公司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河北地势坤环保工程有限公司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河北普润环境工程有限公司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河北驰海科技有限公司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河北优盈信息技术有限公司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河北百展科技发展有限公司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河北千和电子商务有限公司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石家庄市博思特油墨有限公司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河北新冀网络传媒有限公司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河北益坤岩土工程新技术有限公司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河北众智环境检测技术有限公司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快乐沃克人力资源股份有限公司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求实科技集团有限公司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中土大地国际建筑设计有限公司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河北拓达精密机械制造有限公司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元氏县轩鑫农业生态园有限公司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河北悦民生化有限公司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石家庄市金航挂车制造有限公司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石家庄冠翌贸易有限公司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河北华佑顺驰专用汽车股份有限公司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元氏鑫宏升医药科技有限公司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石家庄市西三教实用气体有限公司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河北聪明泉食品有限公司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河北易东泵业有限公司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河北冠卓检测科技股份有限公司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河北泰纳矿用设备有限公司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河北智力门窗有限公司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石家庄市海森化工有限公司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石家庄市良兴食品厂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石家庄宇泉环保设备股份有限公司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石家庄多康采暖设备有限公司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石家庄市春燕采暖设备有限公司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河北磐石泵业有限公司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赞皇县华润农副产品开发有限公司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河北富地建设工程有限公司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河北九维生物科技开发有限公司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河北万博生物科技有限公司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赞皇县光森中药材有限公司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康旅科技发展有限公司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石家庄常丰环境工程有限公司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河北清晏环境科技有限公司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石家庄皓图空间信息技术有限公司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河北航遥科技有限公司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河北弘盛源科技有限公司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中铁建安工程设计院有限公司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河北中荣石油机械有限责任公司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河北春柳机械有限公司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河北佳彩化工有限责任公司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河北科鑫螺旋齿轮有限公司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河北仁合益康药业有限公司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河北兴柏农业科技股份有限公司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石家庄迪龙塑胶有限公司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石家庄市赵龙食品有限责任公司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石家庄市中嘉化肥有限公司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石家庄中硕科技有限公司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河北牧赞宠物食品有限公司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河北德洋电力设备安装工程有限公司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河北北明鼎云信息技术有限公司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水一人科技发展有限责任公司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石家庄展耀喷涂设备科技有限公司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石家庄北容食品有限公司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河北鸿宝工业自动化控制技术有限公司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河北正东照明科技有限公司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河北普瑞商业家具科技有限公司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石家庄钰林机械设备有限公司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石家庄大唐泵业有限公司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石家庄康鑫塑胶有限公司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石家庄天略工业用布有限公司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河北新星佳泰建筑建材有限公司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石家庄市惠康食品有限公司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石家庄市扬翔饲料有限公司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石家庄新合科技股份有限公司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承德坤博信息科技有限公司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国家电投集团承德新能源发电有限公司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承德嘉沃生态农业科技有限公司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承德乾隆醉酒业有限责任公司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河北大美砼艺集成房屋科技有限公司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承德明德建材制造有限公司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承德亮发农业发展有限公司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承德首正生物科技有限公司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承德骏驰汽车配件制造有限责任公司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承德德营电控设备制造有限公司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北旺集团有限公司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新天绿色能源（丰宁）有限公司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河北易合菲电气设备有限公司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承德汇天旅游开发有限公司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承德市金诺旅游开发有限责任公司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河北弘悦餐饮服务有限公司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丰宁满族自治县元始种植有限责任公司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丰宁鑫源矿业有限责任公司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丰宁宏森木业有限公司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丰宁满族自治县万泰能源科技有限公司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丰宁平安高科实业有限公司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承德睿民科技有限公司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中科宏泰工程项目管理有限公司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承德保瓦电子科技有限责任公司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承德万泽能源科技有限公司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承德圣合环境检测有限公司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河北省华川检验检测技术服务有限公司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承德唯尔计量检测有限公司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承德市德恒自动化科技有限公司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河北睿索固废工程技术研究院有限公司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承德嘉和科技有限公司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承德广通信息网络有限公司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承德金和仪器制造有限公司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承德电智尚节能科技有限公司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河北冀电承通机电科技有限公司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承德浩天中佳科技有限公司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承德菲时博特自动化设备有限公司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承德光大输送机有限公司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承德市中瑞自动化工程有限公司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承德旭升矿业有限公司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承德京联实业集团有限公司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承德万福生物科技有限公司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宽城安丰化工有限公司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宽城升华压力容器制造有限责任公司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承德高中压阀门管件集团有限公司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河北英曼卡科技有限公司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承德裕民白荞面特产有限公司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承德久财农牧开发有限责任公司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承德承创轨道交通科技有限公司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滦平新硕农业发展有限公司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滦平远通建筑材料有限公司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承德锦科科技股份有限公司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滦平县伟源矿业有限责任公司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承德华禹活性炭制造有限公司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承德天源活性炭有限责任公司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承德伯阳非金属矿有限公司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平泉市安利矿业有限公司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平泉德昌钙业有限公司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承德国佑鸿路绿色建筑科技有限公司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承德钧润玻璃制品有限公司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平泉市亿园生物科技有限公司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承德宏兴制冷设备有限公司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承德杏之源饮品有限公司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平泉市中润生物科技股份有限公司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承德隆宏生物科技有限公司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承德绿世界活性炭有限公司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承德相一机械有限公司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承德新华炭业集团有限公司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平泉大正新型耐火材料有限公司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河北裕速建设工程检测技术有限公司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承德市恒伟电子设备制造有限公司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承德锦滦新材料科技有限公司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承德统凯网络科技有限公司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承德久昇应急科技有限公司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河北鑫邦网络工程有限公司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河北翼巽云科技有限公司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承德全顺达电子集团有限公司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承德北软科技有限公司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承德祥润今朝信息技术开发有限公司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承德万联机械制造有限公司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兴隆县兴隆热力有限责任公司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兴隆县天民建材厂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兴隆县天民化工有限公司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承德怡春食品有限公司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兴隆县宏宇食品厂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兴隆县凯兴化工有限公司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承德本多宝生物科技有限公司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承德德隆酿酒有限公司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河北首鼎金属材料股份有限公司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荣盛兴城（兴隆）新能源发展有限公司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承德良悦仙食品有限公司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张家口弘基矿业有限责任公司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张家口市绿色田园禽业科技有限公司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沽源金莲川牧业有限公司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沽源县卓优食品有限公司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张家口协通新型节能材料有限公司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沽源县沃源食品加工厂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沽源县多福食品有限公司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张家口鹏润生物科技有限公司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沽源县御品农业发展有限公司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沽源县鑫淼藜麦种植专业合作社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沽源县一母粮田食品加工有限公司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河北兴源农业科技股份有限公司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沽源县农粮种植专业合作社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沽源县库伦淖尔农产品销售有限公司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沽源县聚贤种植专业合作社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张家口坝谷食品有限公司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易特智行科技（张家口）有限公司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张家口极光湾发动机制造有限公司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河北长安密封技术股份有限公司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麦格纳座椅（张家口）有限公司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河北永强时代科技有限公司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河北帝斯杰奥科技有限公司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河北华泰科诺新能源开发股份有限公司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久仪智能科技河北有限公司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怀来欧洛普橡塑技术开发有限公司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怀来清华华丰太阳能有限公司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怀来县富安装配式建筑科技有限公司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怀来鑫东远科技有限公司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怀来正大食品有限公司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张家口华宸钢结构工程股份有限公司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中国长城葡萄酒有限公司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张家口市金达开元科技企业孵化器有限责任公司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张家口市建筑设计院有限责任公司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张家口市宏瑞机械加工有限公司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张家口市塞北化工有限公司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张家口嘉康农业科技食品有限公司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河北绿坝粮油集团有限公司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张家口赛诺生物科技有限公司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智云信息产业发展有限公司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河北环航科技股份有限公司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张家口思睿凯科技有限公司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张家口中业科技股份有限公司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河北龙骏市政工程有限公司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张家口拓友软件服务有限公司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张家口捷动科技有限公司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张家口微草网络科技有限公司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张家口星游灵动网络科技有限公司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津沽牧业（张家口）有限公司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张家口市塞北永泉供水有限公司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张家口市塞北管理区明光电力服务有限公司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蒙牛特仑苏（张家口）乳业有限公司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张家口市塞北汇林包装有限公司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尚义县鑫平建筑工程有限公司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张家口怡豪建筑工程有限公司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尚义县华鑫农业开发有限公司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尚义县云凤建材有限公司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张家口奥鑫新型建筑材料有限公司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尚义县九通建材有限公司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尚义县根牛道路养护工程有限公司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华能尚义风力发电有限公司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尚义元辰新能源开发有限公司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张家口天勤农贸有限公司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张家口莜芽食品有限公司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张家口森彪电气有限公司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蔚县冀瑞电子有限责任公司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河北恒邦环保设备制造有限公司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河北欣奇典生物科技有限公司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蔚县华琛家具股份有限公司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河北瑞煜鑫泽科技有限公司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河北中电科安智能电气技术有限公司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张家口宣润冶金环保设备有限公司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张北京能清洁能源有限公司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张北融智新源电力有限公司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张家口耘融农业开发有限公司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张北浩源薯业有限公司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张家口科怡档案管理服务有限公司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张北坝源薯业开发有限公司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张北能环新能源有限公司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河北泓碳能源技术有限公司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张北艾郎风电科技发展有限公司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张北丰茂农业开发有限公司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涿鹿县典旺环保科技有限公司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河北乾升丝网制品有限公司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汇知机电设备涿鹿有限公司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河北益利葡萄酒有限公司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河北裕升庆酿酒有限公司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涿鹿高压容器有限公司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涿鹿金隅水泥有限公司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河北科普斯特陶瓷科技有限公司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涿鹿龙珠葡萄酒有限公司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河北顶大食品集团有限公司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河北天建钢结构股份有限公司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秦皇岛松浦工业炉有限公司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秦皇岛益尔生物科技有限公司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秦皇岛市道天高科技有限公司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秦皇岛掌控易科技开发有限公司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秦皇岛秦热发电有限责任公司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秦皇岛澎湃科技有限公司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河北微联信息技术有限公司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秦皇岛市吉百利防水材料有限公司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秦皇岛市牧热防腐保温工程有限公司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秦皇岛耀华新材料有限公司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河北汇卓科技开发有限公司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秦皇岛泉德自控科技有限公司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秦皇岛中晟太阳能科技有限公司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秦皇岛通宝光电科技有限公司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秦皇岛航天华世自动化设备有限公司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秦皇岛市荣创科技发展有限公司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河北习畅检测技术有限公司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河北宇兴电子科技有限公司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秦皇岛兰荣机械设备有限公司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河北港口集团检测技术有限公司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河北奥信科技股份有限公司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河北恒特环保工程有限公司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秦皇岛博硕光电设备股份有限公司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秦皇岛隆正科技有限公司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耀华（秦皇岛）玻璃技术开发有限公司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河北大秦电力技术有限公司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河北森远路桥工程有限公司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秦皇岛东阳科技有限公司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秦皇岛广厦重型装备有限公司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秦皇岛开发区春光铸造机械有限公司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秦皇岛开发区美铝合金有限公司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秦皇岛莱特环境科技有限公司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秦皇岛燕良精密管业有限公司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秦皇岛优益创联特种车辆制造有限公司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秦皇岛运通科技有限公司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神州云盾信息安全有限公司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秦皇岛道天精密磨具有限公司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秦皇岛黑豆环保科技有限公司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秦皇岛科博工程机械制造股份有限公司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秦皇岛市国阳钢铁有限公司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卢龙宏赫废料综合利用有限公司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香格里拉（秦皇岛）葡萄酒有限公司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河北中薯农业科技有限公司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秦皇岛龙骏环保实业发展有限公司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青龙满族自治县天兴矿业有限公司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河北钢铁集团矿业有限公司庙沟铁矿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青龙满族自治县泰龙电子科技有限公司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秦皇岛桃花泉山泉水有限公司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秦皇岛市山海关桥服铁路器材有限公司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曹妃甸港物联科技有限公司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唐山瑞鑫液化气体有限公司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河北维立方科技有限公司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北京华美源生物科技有限公司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北京浩德互动科技有限公司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河北聚久复合材料有限公司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唐山百川工业服务有限公司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唐山曹妃甸蓝色海洋科技有限公司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唐山市曹妃甸供水有限责任公司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唐山万数科技有限公司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河北同泰测绘服务有限公司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钴得暖业（唐山曹妃甸）科技有限公司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冀东日彰节能风机制造有限公司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唐山科德轧辊股份有限公司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唐山龙泉化学助剂有限公司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唐山市华新电缆有限公司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唐山新世嘉动物食品有限公司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莱法特防火材料河北有限公司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唐山市丰南区众鑫铝业有限公司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唐山科源环保技术装备有限公司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唐山丰域电子科技有限公司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唐山达丰焦化有限公司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唐山唯森新材料科技有限公司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唐山隆玛驰车用附件有限公司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唐山市丰南区先德工控技术有限公司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唐山天华天然气有限公司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唐山市缘陶机械设备有限公司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唐山亨通科技有限公司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唐山智通仪表技术有限公司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唐山沃林金属制品有限公司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唐山宝翔化工产品有限公司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唐山赫潼生物质能源开发有限公司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唐山华冶钢管制造有限公司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唐山坤泽机械设备有限公司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唐山梦牌瓷业有限公司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唐山瑞泰机械有限公司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唐山市唐丰工业防护制品有限公司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唐山双义饲料机械股份有限公司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唐山希锐自动化设备有限公司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唐山亚洲时代陶瓷有限公司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唐山市丰润区新大有建材厂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唐山市丰润区宏亦再生资源有限公司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唐山润泰机械有限公司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唐山市正达建筑材料有限公司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厚普传动系统（唐山）有限公司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唐山市丰润区盛泽工贸有限责任公司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唐山盛优药用包装制品有限公司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唐山市绿景市政园林绿化工程有限公司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唐山市丰润区威特安门业有限公司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唐山市筑业新材料有限公司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唐山市润丰变压器有限公司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唐山昊瑞新能源有限公司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唐山冀东发展燕东建设有限公司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唐山金隅加气混凝土有限责任公司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唐山市丰润区欧饰龙装饰材料有限公司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唐山宝芬铁塔制造有限公司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唐山龙润机械有限公司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唐山世拓金属制品有限公司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唐山市丰润区港泉金属制品有限公司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河北主导光电技术有限公司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河北三石节能环保科技有限公司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唐山华展科技有限公司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唐山宝烨无损检测有限公司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河北唐仪自控设备有限公司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中易云（唐山）物联网科技有限公司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唐山优艺胜星再生资源有限公司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唐山市启豪管业有限公司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唐山德惠航空装备有限公司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唐山滦硕无机硅化物有限公司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唐山瑞能再生资源有限公司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唐山森兰瓷科技有限公司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唐山银弘科技有限公司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唐山海港同富科技有限公司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唐山亨泰建材有限公司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唐山海港中融工贸有限公司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唐山中浩化工有限公司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唐山英良石材有限公司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唐山市旭腾钢结构制造有限公司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唐山唐鸿钢结构有限公司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林元（唐山）彩板钢结构制造有限公司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唐山亮泰混凝土有限公司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木柏士（唐山）家具制造有限公司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唐山意美科技有限公司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唐山市和鑫制冷设备股份有限公司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北京玛钢炜业消防科技有限公司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德威标准木业（唐山）有限公司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唐山市新雅诺生物科技有限公司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天津市卓锐安全防护用品有限公司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唐山奇隆洁具有限公司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唐山钢铁集团高强汽车板有限公司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唐山宝陶陶瓷有限公司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唐山市利国脱硫剂有限公司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河北鼎晨农业集团有限公司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唐山博亚树脂有限公司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唐山市银水建材有限公司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唐山昱邦新型建材有限公司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乐亭前进钢结构有限公司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唐山晟晨食品有限公司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河北稻宇农业开发有限公司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唐山凯莱新材料有限公司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燕化永乐（乐亭）生物科技有限公司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河北诚成肥业股份有限公司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琪玥环保设备（唐山）有限公司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唐山永泰建筑检测有限公司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唐山晶须复合材料制造有限公司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唐山市金格瑞金属制品有限公司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晟盟（芦台）电机制造有限公司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唐山金盛达制管有限公司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"http://gxt.hebei.gov.cn/main/pyk/javascript:openGYXXManager('cc266e2f-832c-4a15-a7a7-208ff06b4b02','%E4%B8%87%E5%B0%94%E7%89%B9%E9%92%A2%E7%BB%93%E6%9E%84%E9%9B%86%E5%9B%A2%E6%9C%89%E9%99%90%E5%85%AC%E5%8F%B8')" \o "http://gxt.hebei.gov.cn/main/pyk/javascript:openGYXXManager('cc266e2f-832c-4a15-a7a7-208ff06b4b02','%E4%B8%87%E5%B0%94%E7%89%B9%E9%92%A2%E7%BB%93%E6%9E%84%E9%9B%86%E5%9B%A2%E6%9C%89%E9%99%90%E5%85%AC%E5%8F%B8')"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万尔特钢结构集团有限公司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唐山永进科技有限公司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河北探秘科技有限公司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唐山市建华自动控制设备厂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唐山纵横数字发展集团有限公司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唐山鼎润机械设备有限公司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唐山智奥科技有限公司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格学教育科技（唐山）有限公司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唐山博维贝特科技开发有限公司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唐山任氏巨源微波仪器有限公司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唐山云企信息科技有限公司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唐山美伦仪表有限公司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唐山市华诚机械制造有限公司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唐山国选精煤有限责任公司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唐山富达莱新材料有限公司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唐山市达泰科技有限公司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唐山市恒元无损检测有限公司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唐山市方通冶金设备制造有限公司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唐山五分科技有限公司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唐山市万寻科技有限公司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唐山报春电子商务股份有限公司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河北润迪科技有限公司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唐山市丰南区力拓钢管有限公司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唐山市电缆有限责任公司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唐山市联盛工程机械维修有限公司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唐山市天泽专用焊接设备有限公司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唐山厚发米业有限公司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滦南金羽饲料有限公司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河北联博电子科技有限公司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唐山华中工业有限公司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唐山尚达科技有限公司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唐山尚德门窗有限公司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唐山仕达家具有限责任公司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唐山市卓视科技有限公司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唐山开远科技有限公司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蓝贝酒业集团有限公司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滦州市捷澳建材有限公司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唐山市烯润科技发展有限公司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迁安平刚物流有限公司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迁安市宏祥氧化铁有限公司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唐山清峰科技有限公司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迁安市鸿霖纸业有限公司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迁安威盛固废环保实业有限公司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迁安市金钰福机械制造有限公司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迁安金铣机械制造有限公司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河北派格玻璃有限公司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河北群瑞电力科技有限公司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京首建（迁安）装配式建筑制品有限公司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迁安市富诚工贸有限公司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唐山市衡安钢结构有限公司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唐山市金沙工贸有限公司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唐山中溶科技有限公司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迁西县文盛精选有限公司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迁西县齿轮厂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迁西县栗芳园食品有限公司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唐山市兆寰冶金装备制造有限公司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河北博兆环保科技有限公司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迁西县立德机械制造有限公司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河北瑞兆激光电机修复有限公司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迁西县金昊矿业有限责任公司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迁西县龙翔新能源科技有限公司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河北昊麟能源环境工程有限公司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唐山尚禾谷板栗发展有限公司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唐山市蓝翔环保设备有限公司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中粮饲料（唐山）有限公司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唐山春潮汽车零部件股份有限公司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唐山聚丰普广农业科技有限公司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唐山市金威达印刷机械有限公司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唐山天骄科技有限公司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唐山凯奥钢结构有限公司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玉田县玉东铸造有限公司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玉田县科思达印刷机械制造有限公司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唐山明洋机械制造有限公司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河北安然通用设备有限公司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唐山海瑞水泵有限公司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唐山市协瑞印刷机械有限公司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玉田县雯宇保温材料有限公司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河北北上节能科技有限公司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河北金硕管业有限公司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宏联众装配集成房屋河北有限公司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唐山光明塑业有限公司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唐山佳捷包装机械制造有限公司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唐山利军机械制造有限公司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唐山旺发压铸有限公司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唐山祥润节水设备有限公司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玉田县恒通弹簧减震器有限公司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遵化市万鑫工程机械有限公司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唐山路远建材有限公司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唐山中土科技发展有限公司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遵化市忠诚门业有限公司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遵化市超越钛金设备有限公司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遵化市浦项保护链制造有限公司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唐山谷润科技有限公司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遵化市旺满盈金属制品有限公司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唐山市矿山机械厂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唐山金鑫电控科技有限公司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唐山尚禾源农业开发有限公司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唐山市金泰旺食品有限公司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唐山市龙凤牧业科技有限公司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唐山市裕龙重机实业有限公司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唐山首星机械设备有限公司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唐山松港科技有限公司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远大启成（唐山）住宅产业有限公司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遵化市永辉工程机械配件有限公司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遵化市遵美味食品有限公司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中朗德水务环境科技有限公司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廊坊云巴网络科技有限公司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廊坊市建科汇峰科技有限公司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中建二局河北建设有限公司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廊坊市博浩印刷有限公司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东易日盛智能家居科技有限公司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河北前锋机器有限责任公司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廊坊昊宇酿酒有限公司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廊坊市安次区永强机械有限公司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青岛啤酒（廊坊）有限公司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霸州市稷恒星越纸制品有限公司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霸州市优丽雅环保科技有限公司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霸州市北方汽车配件有限公司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霸州市金锚嘉园工具有限公司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霸州市军辉纸制品有限公司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霸州市仟舜永合工贸有限公司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河北霸州六必居食品有限公司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河北唐京泥浆泵科技有限公司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廊坊江海洋线缆有限公司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河北五加金属门窗制造有限公司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廊坊动益汽车配件有限公司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大厂回族自治县铸通液压机电制造有限公司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大厂回族自治县益利印刷有限公司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廊坊康平空调制造有限公司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河北特固兰新能源科技有限公司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廊坊合腾汽车零部件有限公司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廊坊润昌汽车内饰件有限公司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大厂回族自治县跃华肉类有限公司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大厂回族自治县合世璧机械制造有限公司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大厂回族自治县万福肉类有限公司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大厂回族自治县益恒砼构工程有限公司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斯泰科（大厂回族自治县）空调制冷设备有限责任公司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廊坊暖通岩棉制品有限公司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大城县正丰节能科技有限公司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廊坊科立迩化工建材有限公司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河北保利热力管道工程有限公司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廊坊康杰通风材料有限公司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华赛节能科技有限责任公司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河北宏远达模具科技有限公司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廊坊祥和密封制品有限公司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廊坊嘉信车辆配件有限公司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廊坊檀锦阁红木家具有限公司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廊坊美佳塑胶制品有限公司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廊坊腾宇密封材料有限公司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普莱斯德集团股份有限公司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廊坊德能智能仪表有限公司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固安盛辉阻燃材料有限公司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固安县铭成印刷有限公司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固安航天同创流体设备有限公司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固安飞马拓新电子设备有限公司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海创高科（固安）科技有限公司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华盾雪花塑料（固安）有限责任公司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准源激光技术河北有限公司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固安斯达特科技有限公司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清瑞博源智能科技河北有限责任公司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阿尔肯阀门有限公司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廊坊元拓科技有限公司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河北合天下文化传媒有限公司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固安广通铁路电务器材有限公司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河北朗驰机械制造有限公司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河北格汇智能科技有限公司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河北航顺科技有限公司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固安京仪椿树整流器有限公司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固安萨牌电器设备有限公司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固安县参花面粉有限公司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固安县金生冲压件有限公司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河北惠世通科技股份有限公司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河北深思新材料技术有限公司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廊坊圣仕隆装饰材料有限公司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天罡新材料（廊坊）股份有限公司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廊坊预则立建筑材料科技有限公司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廊坊市锐隆智能家居有限公司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微众（廊坊）文化传媒有限公司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微生活（廊坊）网络科技有限公司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廊坊市立美防腐工程有限公司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峰杰技术有限公司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廊坊市金色时光科技发展有限公司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廊坊市泰格密封技术股份有限公司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默勒科技汽车部件（廊坊）有限公司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廊坊康宝汇泰生物技术有限公司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河北华宽信息科技有限公司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威卢克斯（中国）有限公司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埃意（廊坊）电子工程有限公司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同方节能装备有限公司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廊坊市派博力克科贸有限公司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三河海圣达科技有限公司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三河市鑫鑫科达彩色印刷包装有限公司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三河市兴国印务有限公司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三河市嘉兴木业有限公司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三河华迅科技股份有限公司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欧瑞特佳（三河）科技有限公司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河北金承久业环保技术有限公司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三河市双田模塑有限公司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三河市航远印刷有限公司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燕京装备制造有限公司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三河市人民印务有限公司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三河市鼎科远图科技有限公司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三河市凡科科技有限公司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河北微流自动化设备有限公司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三河市君旺印务有限公司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海穹（三河）环保科技有限公司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河北磐仪分析仪器有限责任公司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三河市中益明晟科技有限公司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三河市安霸生物技术有限公司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三河市晶日金刚石复合材料有限公司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河北广创电子科技有限公司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三河市瑞佳游乐设备有限公司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河北衡远科技有限公司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河北梅迪亚特生物科技有限公司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三河市正安检测检验有限公司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金和瑞科技（廊坊）有限公司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河北核芯歆睿生物科技有限公司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河北碳垣纳米科技有限公司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河北旭光生物技术有限公司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三河兆霖科技有限公司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河北曼德克环境科技有限公司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三河市科洁环保技术有限公司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河北黑洞科技有限公司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崇德博智（三河）科技有限公司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三河市迈远科技有限公司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英尼维特三河科技有限公司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三河人人科技有限公司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三河蓝色奇迹科技有限公司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三河市凡之凡网络科技有限公司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河北健康动力医疗科技有限公司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三河看点科技有限公司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三河市隆昌商品混凝土有限公司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三河市乐菲电子产品有限公司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三河晟嘉科技有限公司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三河市风驰旋风科技有限公司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三河益生电子科技开发有限公司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三河可吉网络开发有限公司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河北道道科技有限公司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三河市汇冀通信息科技有限公司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三河易启云科技有限公司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三河市宇博环保设备有限公司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河北宇生建设工程有限公司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三河市致欣科技有限公司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三河市美方达包装容器有限公司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三河骥华汇集科技有限公司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三河市慧强科技有限公司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三河金丰亿科技有限公司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三河衍行科技有限公司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三河恒普科技有限公司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燕河电气科技有限公司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三河市简译软件开发有限公司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三河方元绿洲节能科技有限公司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三河科达实业有限公司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三河蓝洁士环保科技有限公司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三河市长城橡胶有限公司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三河宇达科技发展有限责任公司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世维通河北科技有限公司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阳光硅谷电子科技有限公司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中科生物制药股份有限公司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廊坊润峰科技有限公司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廊坊宇诺塑料制品有限公司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河北廊安自动化设备科技有限公司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河北乾元塑料制品股份有限公司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文安县颐林木业有限公司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文安县伟同金属制品有限公司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河北西尔斯节能科技股份有限公司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廊坊鸿胜锻轧制品有限公司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文安县永昌座椅有限公司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廊坊麦恩特塑料制品有限公司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廊坊劲华锅炉有限公司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河北蓝拓液压件有限公司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文安县曦茨高分子材料有限公司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文安县博越光伏科技有限公司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廊坊高尚金属制品有限公司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廊坊天和顺不锈钢制品有限公司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文安县森工伟业木制品制造有限公司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廊坊发达塑料制品有限公司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河北大旺龙岗线缆有限公司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河北欣芮再生资源利用有限公司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河北帕弗尔电气设备有限公司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文安县欣洪岳胶粘制品有限公司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廊坊事必达环卫设备有限公司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河北优冷塑料制品有限公司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河北华熙管业有限公司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河北锦泓环卫设备科技有限公司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河北政通电器有限公司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廊坊大和线缆有限公司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廊坊福克斯科技有限公司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廊坊天雅桥隧设备制造有限公司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绿之源有限公司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文安县太德电气制造有限公司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文安县天华密度板有限公司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廊坊纳瑞祥环保科技有限公司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河北宜美康环保科技股份有限公司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合占电力有限公司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香河瀛洲办公家具有限公司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中天振洲科技有限公司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香河美冠科技有限公司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香河县汇丰粉末涂料有限公司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河北爱绿生物工程有限公司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舍维斯（香河）复合材料有限公司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廊坊莱屿科技有限公司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河北安旭专用汽车有限公司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河北宝友电器设备有限公司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河北天诚通达电气设备有限公司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河北叶罗丽玩具科技有限公司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热视际河北科技有限公司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香河海春机械设备有限公司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香河昆仑新能源材料股份有限公司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永清县德华塑胶五金有限公司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永清开尔文服饰设计印业有限公司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永清县杨安迪柴油机有限公司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宝福连接（永清）科技有限公司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新苑阳光农业有限公司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廊坊光华热处理表面工程有限公司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永清县明皓汽车饰品有限公司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永清县良晶半导体设备有限公司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廊坊航博科技有限公司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廊坊丰博塑料制品有限公司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廊坊九洲乐器有限公司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河北慈心环保科技有限公司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永清县绿德源农业发展有限公司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廊坊友盛工贸有限公司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永清永泰汽车部件有限公司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永清县亿晟金塑有限公司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廊坊大耕源肥业有限公司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廊坊富海添加剂有限公司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廊坊兴龙生物技术有限公司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廊坊琦睿电池科技有限公司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河北大锤食品科技有限公司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河北鑫民和质检技术服务有限公司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河北国仁堂药业有限公司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河北康益强药业有限公司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安国市康泰嘉业中药材有限公司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顺全隆（安国）药业有限公司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安国市天山纯净水有限责任公司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安国圣山药业有限公司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安国市保康中药饮片加工有限公司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保定中药制药股份有限公司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河北安耐胶带有限公司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河北楚风中药饮片有限公司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保定贸正劳保用品制造有限公司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河北泓之木环保科技股份有限公司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河北玛柯斯曼箱包制造有限责任公司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保定旭茂橡胶机带制造有限公司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河北博通饼业食品有限公司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保定华阳化纤股份有限公司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保定中博工矿机械有限公司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大成（博野）机械有限公司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定兴县宇捷直流力矩电机制造有限公司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保定赛德丽自动化环保设备有限公司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保定铭信商砼有限公司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河北醇油坊食品有限公司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阜平县文泽农产品加工有限公司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河北光存生物科技有限公司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河北欧美佰格箱包制造有限公司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河北龙辰鹏宇节能建材科技有限公司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高碑店市鸿旭金属粉末加工有限公司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高碑店市普瑞赛斯生物科技有限公司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河北合创建筑节能科技有限责任公司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保定市佳宇软件科技有限公司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保定齐力恒流泵有限公司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保定融柏恒流泵制造有限公司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保定乔松信息科技有限公司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保定市实达称重系统有限公司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河北天大环境研究院有限公司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河北北恒电气科技有限公司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河北博为电气股份有限公司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保定博云电气技术有限公司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河北因能科技股份有限公司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河北泰谷咖啡有限公司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保定莱尔电力工程有限公司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河北铭泽机电设备安装工程有限公司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保定市新海电气有限公司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保定大川页纺织品制造有限公司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保定百顺纺织有限公司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保定骏安电器设备制造有限公司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保定强森纺织品制造有限公司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河北朵云纺织品制造有限公司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保定三合井泉泵业有限公司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河北清山绿水节能科技有限公司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河北向峰纺织有限公司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保定江辉减振器有限公司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河北晟宇智科环境科技股份有限公司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保定市新东远机械设备制造有限公司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保定市佰杰纸制品有限公司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保定实华工程测试有限公司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保定乐凯影像材料科技有限公司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保定市中联通信技术有限公司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河北中兴汽车制造有限公司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河北风华物流股份有限公司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河北泰舢晴朗气体设备有限公司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涞水华强混凝土有限公司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河北晟烨建筑消防工程有限公司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涞水德昌沥青混凝土制造有限公司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涞水县金谷粮油食品有限公司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涞水京涞建材有限责任公司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玖兴农牧（涞源）有限公司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保定市太行塑钢门窗有限公司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保定京南机械制造有限公司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保定慕湖恒源新型建材有限公司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保定宸阳光电科技有限公司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河北金吉御建材制造有限公司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河北欣蓝环保工程有限公司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保定铭锐汽车部件制造有限公司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河北览众专用汽车制造有限公司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保定市满城区瑞丰纸业有限公司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保定市诚信纸业有限公司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河北晨航电力器材有限公司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保定先奇电力设备技术有限公司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保定天通印刷包装有限公司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保定市金铭达纸制品制造有限公司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保定市泰润机电设备有限公司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保定市辰启精密铸件有限公司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保定华森电力设备制造有限公司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保定融达包装有限公司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河北义厚成日用品有限公司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保定固德电气设备制造有限公司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清苑县信德铝业有限公司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河北尚权金属制品有限公司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河北三益再生资源利用有限公司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曲阳县鼎琨环保设备有限公司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河北万鹏环保工程有限公司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河北翰鼎雕塑集团有限公司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河北曲阳明霞石材雕塑有限公司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河北鑫特园林建筑雕塑有限公司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河北中石园林工程有限公司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曲阳宏州雕塑园林有限公司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曲阳县中尚园林雕塑工程有限公司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曲阳县众友自动化设备有限公司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保定太行肠衣有限公司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保定天泰肠衣食品有限公司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唐县石油固井工具制造有限公司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唐县鑫乐达种子有限公司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河北锦泉园林景观工程股份有限公司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保定鑫杰生物科技有限公司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河北昊特机械配件加工有限责任公司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河北丰农有机肥制造有限公司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河北旺牛农业开发有限公司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河北国铁网络科技有限公司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河北尧母面业有限责任公司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河北清云铁路机车车辆配件制造有限公司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保定恒利恒体育用品有限公司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保定中科橡塑制品有限公司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保定市伟达建材有限公司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保定东信毛纺制品有限公司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河北白杨床业制造厂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河北德力食品有限公司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河北九英电气设备有限公司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河北兴华铸管有限公司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易县品味食品加工有限公司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河北鹏跃幕墙装饰工程有限公司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易县腾辉矿产建材有限公司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易县酸枣家园农业科技有限公司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易县源德建材有限公司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河北技科新型建材制造有限公司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京津冀启明星（河北）工业有限公司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涿州市雨花石塑料包装材料有限公司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涿州市荣德模具有限责任公司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河北涿全建设工程有限公司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涿州市聚远机械设备有限公司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河北泰利振特科技有限公司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涿州汇美亿浓印刷有限公司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河北京燃管道技术有限公司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河北盈朴朗科技有限公司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河北坚朗春光节能材料科技有限公司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河北伍亿机械制造有限公司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涿州华诺救生装备有限公司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涿州市发达机械制造有限公司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河北隆泰模具有限公司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泊头市亿利达环保机械设备有限责任公司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河北金科环保设备有限公司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河北吉奥机械制造有限公司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百川通阀门集团有限公司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河北瑞帆环保科技有限公司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泊头市华远模具制造有限公司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泊头市钢花环保设备有限公司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河北华恩机械制造股份有限公司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河北鑫禹邦防水材料有限公司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河北健馨生物科技有限公司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沧州荣增金属制品有限公司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沧州临港三菱金属制品有限公司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河北双骁盛管件有限公司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沧州爱旅房车科技有限公司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沧州临港信胜达包装股份有限公司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河北国蓬建材有限公司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河北捷虹颜料化工有限公司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河北金洁卫生科技有限公司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河北明彩粘合剂有限公司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利和知信新材料技术有限公司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沧州市众志粮食机械制造有限公司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沧州亚宏塑业有限公司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河北广川教学仪器设备有限公司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沧州星辰玻璃制品有限公司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沧州昊兴五金制造有限公司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河北天发生物科技有限公司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河北宏安塑胶制品有限公司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沧州鼎固脚手架有限公司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沧州好想你枣业有限公司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沧州市繁荣铸造有限公司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沧州市福林印制电路板有限公司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沧州我好了科技有限公司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沧州坤厚塑胶科技有限公司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沧州铭洋自动化技术有限公司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东光县东晖热收缩膜有限公司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东光县精科纸箱机械有限公司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东光县鹏义纸箱机械有限公司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沧州彩客锂能有限公司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沧州五谷食尚食品科技有限公司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河北平安纸箱包装机械有限公司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沧州宏涛智能设备有限公司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河北路通铁路器材有限公司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沧州鑫捷环保设备有限公司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东光县鑫圣电子有限公司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沧州意达花纸印刷材料有限公司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宝瑞泰（沧州）包装有限公司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沧州景隆环保科技有限公司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东光县宏海纸箱设备制造有限公司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东光县华兴纺织有限责任公司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东光县立飞包装机械有限公司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河北新光纸箱机械制造有限公司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华戈五谷控股有限公司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东光县亿通机械有限公司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海林阀门科技河北有限公司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沧州宏伟印刷有限公司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奥医沧州科技软件有限公司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沧州东鸿制膜科技有限公司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安泰丰源环保科技（内蒙古）集团股份有限公司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河北赛德生物科技有限公司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海兴捷兴新型建材有限公司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沧州市益奥特体育装备有限公司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海兴红旗体育器材有限公司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河北诚铸机械集团有限公司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河北亨泰体育器材有限公司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河北天竺宝辣木有限公司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沧州新智高科技产业发展有限公司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河北同创电力金具有限公司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河北亨达密封材料有限公司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河北新旺电力器材有限公司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河间市正蓝环保设备有限公司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信承瑞电缆有限公司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河北五鑫花园制品有限公司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河北新林坡孵化器股份有限公司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黄骅市天天食品发展有限公司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沧州市新天方环保设备有限公司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沧州开发区恒祥生粮食机械有限公司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国工恒昌新材料沧州有限公司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河北天隆管道设备有限公司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沧州东海电力管件有限公司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河北迪凯管道制造有限公司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河北红光燃料有限责任公司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沧州富安诚精工金属制品有限公司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河北恒基硕业五金制造有限公司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南皮县绿源环保设备有限公司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南皮县振宇机电有限责任公司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沧州方舟金属制品有限公司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沧州诚信液压油缸有限责任公司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沧州康利仪器设备有限公司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青县双星缝制设备有限公司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沧州博太电子设备有限公司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河北耐驰环保设备有限公司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沧州隆顺塑业有限公司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河北恒辉明慧科技有限公司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河北茂华种业有限公司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沧州宸宇粉末机箱制造有限公司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河北汉智数控机械有限公司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河北豪威电气设备科技有限公司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河北合胜塑料制品有限公司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河北和利美生物科技有限公司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河北立森石油机械股份有限公司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河北旭峰机电科技有限公司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河北金丰新材料科技有限公司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河北帝铂电力器材有限公司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品旭电力科技（河北）有限公司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河北广杰线缆有限公司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河北新瑞门业有限公司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任丘市宏旺采暖设备有限公司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任丘市鑫茂建筑器材有限公司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雪曼圣杰科技有限公司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河北耀一节能设备制造有限责任公司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河北中科印刷科技发展有限公司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沧州市宝来金康生物科技有限责任公司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河北彩和坊印刷有限公司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河北东风养殖有限公司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河北箱变电器有限公司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河北志远减速机械有限责任公司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河北双剑机械制造股份有限公司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河北福泰养殖有限公司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北京赛诺高科净化设备有限公司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亚联河北建筑模架制造有限公司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献县祥隆建筑材料有限公司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沧州舒适家用品有限公司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河北朝睿航天科技有限责任公司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河北乐通饲料有限公司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献县欧联玻璃容器有限公司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沧州市华海顺达粮油调料有限公司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沧州市华油飞达石油装备有限公司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沧州天润环保科技有限公司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沧州志诚有机生物科技有限公司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河北洲际管道防腐保温工程有限公司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河北天翔昊冶金设备制造有限公司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沧州广晟钢管制造有限公司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河北天创管道工程有限公司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沧州伟浩管道科技有限公司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河北信久重型机械制造有限公司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盐山华亨管道设备有限公司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河北光德管业有限公司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国工信（沧州）机器人有限公司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国工信（沧州）数控科技有限公司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沧州市金田科贸工程有限公司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河北隐眼信息技术股份有限公司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沧州沃福激光科技有限公司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沧州金达包装制品有限公司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河北开元检验认证集团有限公司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沧州古丰食品有限公司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沧州市亿达渤润石化有限公司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河北沃克曼数控机械有限公司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安平县中谦建材科技有限公司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安平县祥明网业制品有限公司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安平县阳科丝网制造有限公司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河北亿申路桥防护工程有限公司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河北恒英金属制品有限公司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安平县瑞佳网业有限公司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河北亿利金属网制品有限公司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安平县光明金属制品有限公司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安平县佳旺五金丝网制品有限公司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安平县红星丝网制造有限公司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河北上筛丝网制造有限公司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河北广阔丝网制品有限公司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衡水冀通工程橡胶有限公司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河北威拓信息技术有限公司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衡水通达桥闸工程橡胶有限公司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衡水恒洋工程橡胶有限公司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衡水助康医疗器械有限公司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河北万象锦众园林绿化工程有限公司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衡水旗舰桥隧橡塑有限公司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河北五洲正元新材料有限公司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河北柯朗服饰有限公司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河北英丽达新材料科技有限公司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河北龙胶科技有限公司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衡水胜勇重型机床制造有限公司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河北丞璐建设工程有限公司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衡水中交新材料科技有限公司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衡水路通工程橡胶有限公司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河北吉玛自动化科技有限公司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河北高西宅智能车库工程有限公司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衡水多元仪表有限公司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严一建设集团有限公司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衡水永恒高铁新材料有限公司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衡水毅美新材料科技有限公司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河北华鑫金属科技有限公司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河北君瑞沣新材料有限公司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河北普诺森安全装备股份有限公司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河北裕亨橡塑科技有限公司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衡水新陆交通器材有限公司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衡水中裕铁信环保工程有限公司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中粮生化能源（衡水）有限公司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天工俐德科技发展有限公司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衡水金太阳输送机械工程有限公司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故城县永祥化工有限责任公司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河北亿昌化工有限公司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乾诚电缆有限公司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河北株丕特玻璃钢制品有限公司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故城县衡岳动力科技有限公司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河北冀能能源设备有限公司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河北华阳生物科技有限公司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河北奥美佳医疗器械有限公司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衡水长桥工程橡胶有限公司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河北奥信华联玻璃钢有限公司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河北鑫晨橡胶制品有限公司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河北联冠智能环保设备股份有限公司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河北卫讯电力自动化设备有限公司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衡水优捷特新材料科技有限公司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衡水市民佳川橡塑制品有限公司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河北荣兴驱动设备科技有限公司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河北励拓汽车部件有限公司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河北巨耐德机电设备有限公司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河北圣达节能建材有限公司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圣春散热器有限公司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北方稀土华凯高科技河北有限公司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衡水滨河工程橡塑有限公司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河北永达橡塑科技有限公司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河北鼎虎科技有限公司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河北冀鼎环保科技有限公司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特冶河北科技发展有限公司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景县龙鑫精锻有限公司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衡水芳辉金属制品有限公司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河北恒安泰油管有限公司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河北衡佳风电设备有限公司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衡水星宇科技有限公司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河北鑫达机械制造有限公司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河北恒兴机械有限公司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河北武罗药业有限公司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河北腾是达金属结构有限公司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河北陆海钻井有限公司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河北德纳V型轮有限公司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鑫源铁塔集团有限公司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景县晟科环保科技有限公司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河北百工实业有限公司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河北新尔特橡塑密封有限公司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河北隆立密封技术有限公司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河北博途仓储设备有限公司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河北神箭矿冶设备胶带有限公司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河北博龙橡塑制品有限公司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河北鼎力管业有限公司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衡水亿德橡塑制品有限公司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河北省景县华鑫货叉有限公司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衡水银利橡塑制品有限公司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景县诚信铸造模具有限公司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河北景鑫压滤机有限公司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河北省景县金利铸造有限公司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远大汽车制造有限公司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河北明海丝网制品有限公司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河北坤昊金属丝网有限公司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河北京帅金属丝网制品有限公司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河北晨超金属丝网有限公司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深州市绿源面粉有限公司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深州市冀塑管道有限公司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北京时代文仪家具（深州）有限公司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河北凯成包装股份有限公司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衡水鸿鑫水利矿山机械有限公司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衡水天鸿物流有限公司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河北益丽新材料科技有限公司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河北成运环保设备有限公司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衡水捷易成装备制造有限公司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河北塔尔涂料制造有限公司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武强县汇利玻纤有限公司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河北盛信莹雪建材科技有限责任公司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武强县宏宇集成房屋有限公司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衡水河牧牧业有限公司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河北正润仪表有限公司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衡水市东方食品有限公司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武强县林东玻纤有限公司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河北科泰仪器仪表有限责任公司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衡水昌辉橡胶制品有限公司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衡水超凡新能源材料有限公司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武强县锐泰复合材料有限公司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河北聚碳生物科技有限公司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海科(衡水)建材有限公司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河北夏洛特建材有限公司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河北鹏昊钢结构集团有限公司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衡水金轮塑业科技股份有限公司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河北威尔森智能机械设备有限公司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河北超越智能科技股份有限公司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衡水兴建新材料有限公司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衡水汇德水准仪器有限公司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衡水道远环保科技有限公司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益路恒丰衡水沥青科技有限公司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衡水起行橡塑有限公司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河北纳森空调有限公司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河北中科柏通技术有限公司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河北纳森人工环境有限公司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河北东锐天和塑胶制品有限公司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河北恒瑞复合材料有限公司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河北天威卓创电工设备科技有限公司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河北衡风环保设备有限公司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枣强县真旺玻璃钢有限公司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枣强东和复合材料制品有限公司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衡水冀鑫智能机械科技有限公司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河北兴润燃气调压器有限公司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河北宇之星科技开发有限公司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河北港龙科技开发有限公司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河北三头牛机械科技有限公司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河北驹王专用汽车股份有限公司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河北三阳盛业玻璃钢集团有限公司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柏乡县三星机械制造有限公司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柏乡君和化工有限公司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河北迪威纺织服装有限公司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河北金友新材料科技有限公司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河北秦天管业股份有限公司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邢台圣阳轧辊制造有限公司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河北夏郴自行车有限公司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河北贝多奇儿童玩具有限公司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河北东风世景轨道有限公司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河北创博橡塑制品股份有限公司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河北科达橡胶制品有限公司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河北东帆铁路机械有限公司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河北路博轨道交通设备有限公司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河北海雅激光机械设备有限公司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邢台仝一机械设备有限公司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河北邢台三鑫橡塑有限责任公司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邢台誉昌机械配件有限公司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河北方盛塑业有限公司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邢台首创密封件科技有限公司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河北蒙羊食品有限责任公司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邢台市丰泽橡塑制品有限公司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河北钜森麻纺织有限公司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河北依时华服饰有限公司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邢台坪川印刷有限公司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巨鹿县义华彩印有限公司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河北洛德铁路配件有限公司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邢台市和讯密封件有限公司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河北业石机械配件有限公司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河北久耐电动车配件有限公司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巨鹿县华源铁路机车配件有限公司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河北巨源锂电科技有限公司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巨鹿县万尔特建筑科技有限公司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河北巨拓机械配件有限公司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河北喜德来家具实业有限公司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邢台轧辊沃川装备制造有限公司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河北家婷卫生用品有限公司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河北巨荣无纺科技有限公司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邢台奥美菌业有限公司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河北上东信息技术股份有限公司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邢台红日生物科技有限公司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邢台恒拓机械制造有限公司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河北鑫振景节能环保科技有限公司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河北云歌互联网科技有限公司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河北蓝标节能环保科技有限公司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河北信达交通科技有限公司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河北绿晨环境检测技术服务有限公司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邢台树志冶金科技有限公司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河北慧源合金有限公司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河北创先环保科技有限公司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河北莱盾门窗制造有限公司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邢台晶龙新能源有限责任公司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邢台精诚重型机械设备有限公司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河北金圆天惠纸制品制造有限公司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邢台四海泵业有限责任公司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河北临泉泵业集团有限公司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河北泉友泵业有限公司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河北恒利电器有限公司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临城县北方金属表面处理有限公司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河北腾灿机械有限公司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河北博路众鼎化工设备制造有限公司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河北康正药业有限公司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河北绿岭康维食品有限公司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河北普乐泵业科技有限公司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邢台盛懋电镀有限公司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英特莱福油气技术河北股份有限公司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河北京潜泵业有限公司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河北富恒机械科技开发有限公司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河北旺丰种业有限公司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邢台瑞东轴承保持器制造有限公司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河北路拓橡塑制品有限公司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河北恒泰瑞欣轴承股份有限公司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米标科技有限公司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河北金强水泥制品有限公司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河北固丁钉业有限公司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奎山水泥有限公司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河北航隆专用汽车集团有限公司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河北欧亿汽车配件有限公司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隆尧诚信阀门有限公司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邢台科亚特橡塑制品有限公司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河北中沃橡塑科技发展有限公司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河北辉圣车辆部件有限责任公司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南宫市康力电子有限公司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河北襄构建筑科技有限责任公司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南宫市三兴汽车用品有限公司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河北佳泽线缆有限公司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河北巨龙药业有限责任公司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河北全昊汽车用品制造有限公司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南宫市日晶合金焊接材料有限公司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南宫市易鹏汽车用品有限公司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河北顺合燃气设备有限公司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河北百亚燃气设备有限公司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河北千喜鹤肉类产业有限公司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河北业诚塑料制品有限公司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南和县果五钢锉厂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邢台三兴再生资源利用有限公司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河北鼎铭电力设备有限公司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鼎垠科技南和县有限公司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河北安丰重工机械股份有限公司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河北德乐机械科技股份有限公司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明盾技术河北有限公司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全工工具股份有限公司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河北全工钢锉产销有限公司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河北德普密封科技有限公司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河北华禹水利机械有限公司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金象线缆有限公司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朝辉线缆有限公司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河北庄禹水工机械有限公司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河北禹建水工机械有限公司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中电线缆有限公司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河北惠众液压技术有限公司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河北定泽水利机械有限公司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金多来线缆集团有限公司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石磊线缆集团有限公司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德盛祥线缆有限公司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三华线缆有限公司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河北久丰农业机械有限公司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欧之联电缆有限公司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河北科隽矿山设备有限公司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河北亿顿动力机械有限公司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河北赛锐液压科技有限公司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河北斯达尔制衣有限公司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亚建线缆有限公司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河北扬航纺织有限公司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河北搪充机械有限公司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河北宏梦机械配件有限公司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泰丰线缆有限公司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坤泰线缆有限公司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河北晶乐光电科技有限公司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龙缆电缆有限公司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河北正禹水利机械有限公司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宁晋县金衣包装材料有限公司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豪量无纺布有限公司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河北瑞行塑料机械有限公司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玉锋实业集团有限公司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邢台市金来利水利机械制造有限公司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东兴线缆有限公司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河北锦龙兴机械有限责任公司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河北大禹水利机械有限公司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河北智帅建材有限公司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河北日升液压技术有限公司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河北丰特农业机械有限公司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河北华荣制药有限公司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鼎大电缆集团有限公司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昊东线缆有限公司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河北奔发制衣有限公司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河北凤来仪酒业有限公司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河北精中生物科技有限公司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河北宁纺集团广和纺织有限公司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河北宁纺集团有限责任公司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河北优艾斯电器有限公司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核磨坊饮品科技有限公司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邢台市小龙王精密液压泵业有限公司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营东电缆有限公司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宁晋晶兴电子材料有限公司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宁晋松宫电子材料有限公司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河北金豆机械有限公司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河北高盛化肥有限公司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河北莫纳建筑工程有限公司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邢台市千佳涂料有限公司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邢台市宇浩科技有限公司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邢台洲科新材料科技有限公司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邢台特昌车业有限公司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邢台市迈卡威儿童用品有限公司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河北金力自行车零件有限公司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邢台天大车业有限公司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平乡县欣丰塑料有限公司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邢台致远车业有限公司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河北好莱福玩具有限公司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河北恒驰自行车零件集团有限公司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河北金日化工有限公司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河北省昭友绒毛纺织有限公司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领途汽车有限公司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河北恒岩建筑材料科技有限公司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河北凯旋密封件有限公司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河北宏安汽摩配件有限公司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河北时间对面羊绒科技有限公司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河北城大金属集团有限公司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河北富丽华汽车零部件有限公司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河北健安门窗密封技术有限公司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河北新华新越汽配集团有限公司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河北御捷马专用车制造有限公司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河北长丰橡塑制品有限公司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河北中汇纺织有限公司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清河县秀轩密封件有限公司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河北鸿盛节能科技股份有限公司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河北维普机床制造有限公司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河北涵曦环保科技有限公司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邢台高盛机械制造有限公司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河北塔伯橡塑制品有限公司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河北新世泰密封件有限公司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河北为福科技有限责任公司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邢台癸酉新能源科技有限公司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邢台秉润玻璃技术有限公司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邢台昌华橡胶密封件有限公司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邢台国运工贸有限公司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邢台诺德宠物用品有限公司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河北龙泉剑钉业集团有限公司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邢台启程孵化器有限公司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河北中冶冶金设备制造有限公司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沙河市志河镜业科技有限公司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沙河市华锦德玻璃制品有限公司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沙河市鑫隆信玻璃有限公司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沙河市科正镜业玻璃科技有限公司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河北子创玻璃科技有限公司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沙河市盛宝通环保新材料有限公司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沙河市利刚玻璃有限公司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沙河市东明玻璃制品有限公司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沙河市镇东钢化玻璃制品厂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沙河市天红饲料有限公司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河北彩盛玻璃制品有限公司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河北神钢耐磨材料有限公司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沙河市冠宇工贸有限公司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河北邢台嘉美建筑陶瓷有限公司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邢台锦创新能源科技有限公司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邢台雪帆农产品有限公司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河北金源饲料有限公司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河北省冀南标准件厂螺栓分厂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河北九月厨具股份有限公司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望美实业集团有限公司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邢台闽都实业有限公司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河北耐力美木塑制品科技有限公司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河北善明新材料科技股份有限公司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奥普科星河北科技有限公司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邢台欧懿新材料科技有限公司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河北天翔滤材科技有限公司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河北兴磊密封件有限公司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河北浩达钢化玻璃有限公司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河北硕峰农业机械制造有限公司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河北天驰汽车零部件有限公司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嘉寓门窗幕墙河北有限公司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邢台市盛龙汽车配件有限公司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威县佳美橡塑制品有限公司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河北飞顺焊接设备有限公司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河北润景新材料科技有限公司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河北瑞拓密封件有限公司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威县超胜密封件有限公司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河北拓展机车配件科技有限公司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河北欧诺塑胶科技有限公司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威县永春橡塑制品有限公司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河北乾博橡胶密封件有限公司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邢台增强密封件有限公司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河北鞍雨虹门窗有限公司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卡博特旭阳化工（邢台）有限公司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邢台天海通环保科技有限公司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河北心神信息技术有限公司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邢台旭阳化工有限公司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新河县盛瑞纤维制造有限公司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中盛线缆有限公司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新河县启闭机械有限公司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河北创亿机械配件有限公司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博尧线缆有限公司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河北兴台酒业集团有限责任公司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邢台市金力豪健身俱乐部有限公司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河北捷茂科技服务有限公司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邢台建德水泥有限公司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河北康泽医疗器械有限公司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河北华旗专用汽车制造有限公司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河北邢台新兴耐火材料有限公司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邢台腾达机械轧辊股份有限公司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河北壹商易网网络科技有限公司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河北古顺酿酒股份有限公司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邢台德贵纳米材料科技有限公司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邢台德玉泉食品有限公司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邢台恒瑞玻璃有限公司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邯郸市兆辉生物科技有限公司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河北博坚金属加工有限公司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邯郸市东方工矿设备有限公司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博纳森流体控制有限公司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河北伟宸生物制品有限公司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成安金隅太行水泥有限公司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邯郸市长信泵业设备有限公司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河北欧莱美新材料科技有限公司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邯郸市北恒工程机械有限公司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邯郸市昌盛宏宇交通设施有限公司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河北恒业阀门科技有限公司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邯郸兰德雾化制粉设备有限公司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邯郸市圣鼎植保机械制造有限公司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邯郸正大制管集团股份有限公司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成安县志芳交通设备制造有限公司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河北未来已来信息技术有限公司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邯郸市复液液压机械有限公司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邯郸市通泰金属制品有限公司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成安县钰卓硅业有限公司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邯郸市科汇重工机械制造有限公司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河北佳音帐篷股份有限公司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河北厚普安全防护用品有限公司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河北艾业科技发展有限公司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磁县华威养殖有限公司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河北德道农业科技有限公司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河北聚沃种业有限公司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邯郸市火炬锅炉有限公司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河北比乐科技有限公司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河北飞梦电子科技有限公司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邯郸市隆达利科技发展有限公司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邯郸市伯函网络科技有限公司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中国煤炭地质总局第一水文地质队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河北光酷信息科技有限公司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河北镌远网络科技有限公司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河北微领网络科技有限公司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河北掌中宝软件科技有限公司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河北汇聚达节能科技有限公司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邯郸市天赐冶金机械备件有限公司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河北瑞兆信息技术有限公司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河北丰盛涂料科技股份有限公司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河北晨光网络科技有限公司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邯郸市光界网络科技有限公司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河北清辉自动化科技有限公司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飞雁（邯郸）工业互联网科技有限公司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邯郸市创信工程造价咨询有限公司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邯郸贝西工程咨询有限公司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河北今日环保科技有限公司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河北玉寰自动化设备有限公司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河北昂雷网络科技有限公司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河北立达源科技发展有限公司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河北舒春热力科技有限公司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中煤第九十二工程有限公司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河北微引擎网络科技有限公司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邯郸市京胜电气科技有限公司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邯郸天博网络技术有限公司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河北亚太建筑设计研究有限公司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河北华领地理信息工程有限公司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中煤邯郸设计工程有限责任公司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邯郸欣茂科技有限公司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河北博昊自控设备股份有限公司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河北德普电器有限公司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大名县益多环保科技有限公司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河北优炫电器制造有限公司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大名县正光电缆有限公司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大名县金隅太行混凝土有限公司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河北天特塑料机械制造有限公司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邯郸市大程纺织品股份有限公司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天麦然面业有限公司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华动饮品（邯郸）有限责任公司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大名县东胜纺织制造有限公司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大名县方源本草生物科技有限公司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河北顺轩玉米开发有限公司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大名县友举建筑机械设备有限公司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邯郸市美航环保科技有限公司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邯郸市宏美电子科技有限公司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河北肽都生物科技集团有限公司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河北肽丰生物科技有限公司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邯郸市圣雪海羊绒有限公司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邯郸市肥乡区锐利机械有限公司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邯郸市弘宇机械制造有限公司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国电电力邯郸东郊热电有限责任公司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邯郸市深达矿山装备有限公司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河北龙云秸秆制气科技有限公司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邯郸市泰源农业科技有限公司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河北润强门窗科技有限公司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邯郸市新强鑫橡胶科技有限公司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邯郸市肥乡区宏峰矿山机械制造有限公司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河北德树塑料制品有限公司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河北普源冶金轧辊有限公司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邯郸市友邦新材料科技有限公司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河北绿智鑫农业设备科技有限责任公司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河北卓运输送机械有限公司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河北宇拓金属制品有限公司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河北亿力邯升玻璃制造有限公司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邯郸市万惠生物技术有限公司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河北科欧环保科技股份有限公司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河北沃土种业股份有限公司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河北锐鑫津化新能源科技有限公司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邯郸市熔强工业瓷有限责任公司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峰峰矿区大家陶艺有限责任公司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邯郸阳屹仪器科技有限公司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邯郸市雷盾铝材有限公司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邯郸市峰峰鑫宝新材料科技有限公司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河北天择重型机械有限公司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河北亚鼎建材有限公司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邯郸市峰峰海纳机械加工有限公司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邯郸二宁禾科技股份有限公司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邯郸市峰峰矿区智晖彩艺有限公司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河北银瓷天成文化传播有限公司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河北华茂检验检测集团有限公司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邯郸市泰普特汽配制造有限公司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河北新世科新材料科技有限公司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河北通纳利达激光科技有限公司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河北浩德奇典环保科技有限公司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邯郸市镐霖铸业有限公司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河北汇和机械制造有限公司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河北顺鑫达环保科技有限公司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邯郸市众鼎管业有限公司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河北京峰钢结构有限公司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邯郸市远华气力输送科技股份有限公司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河北泰禾高温流体科技股份有限公司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邯郸市冀翔冶金材料集团有限公司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河北圣驰弘源金属制品有限公司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邯郸市方圆机械有限公司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河北益普莱环保科技有限公司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邯郸市复兴区新世管业有限公司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河北佳途文化传播有限公司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邯郸市锐阳铸造有限公司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河北奥能电气设备制造有限公司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河北博翔地理信息技术有限责任公司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海盾智联物联网科技河北有限公司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馆陶县强利轴承有限公司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馆陶县越盛轴承有限公司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河北越超化工科技有限公司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馆陶县洛邯轴承制造有限公司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河北汇泉化工科技有限公司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河北晨光天润制药有限公司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馆陶县甲森木业有限公司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河北君邦乳业有限公司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馆陶县月青农业科技有限公司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邯郸市洁雅卫生用品有限公司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邯郸市瑞邦精细化工有限公司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邯郸市赵都精细化工有限公司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河北博纳琪化工有限公司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河北惠语化工有限公司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河北葵克生物科技有限公司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河北力拉农业机械制造有限公司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河北圣奥化妆品有限公司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河北舜嘉矿产品科技有限公司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河北工建建设工程有限公司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邯郸市富硒农产品科技开发有限公司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河北极驰新能源科技有限公司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河北暖中科技有限公司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邯郸市建华植物农药厂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北京智扬北方国际教育科技有限公司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河北聚乾电动车有限公司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欧米佳河北智能控制技术有限公司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邯郸市欣阳电力工程有限公司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河北清泉地热能源科技有限公司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河北源泉地热能科技有限公司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河北伟业地热新能源科技有限公司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河北力尔铝业有限公司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邯郸市奥美电器有限公司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河北义忠科技有限公司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河北金梯牧业有限公司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邯郸市博美节能材料有限公司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华星德安（河北）环保科技有限公司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广平县广通新型材料有限公司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邯郸兴力铝模板科技有限公司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邯郸市嘉瑞生物科技有限公司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河北康飞塑业有限公司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河北超靓工贸有限公司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河北华融鼓风机有限公司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广福智能出入口设备（邯郸）有限公司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河北聚通路桥工程有限公司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德润工程咨询有限公司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邯郸市亿源软件科技有限公司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邯郸锦绣天成环保科技有限公司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河北翔舟工程检测有限公司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邯郸仁慈医药科技有限公司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河北博夏光电信息科技有限公司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邯郸市旺顺苗木有限公司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邯郸市东锐风机制造有限公司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邯郸市固达公路设施有限公司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河北绿园检测认证集团有限公司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鸡泽县亨特金属制品有限公司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鸡泽县湘辣赢食品有限公司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鸡泽县百盾纺织有限公司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河北泽恒纸塑包装制品有限公司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邯郸市聚丰铸造有限公司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河北诚通钢格板制造有限公司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鸡泽县湘君府味业有限责任公司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河北中科天恩食品有限公司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河北华海时越环保设备制造有限公司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河北鼐沃流体科技有限公司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河北万兴农业科技有限公司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邯郸市鼎祥冶金机械制造有限公司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河北诚越矿山机械制造有限公司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河北雷蒙德阀门制造有限公司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河北六晶门窗制造有限公司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河北圣丰自动化科技有限公司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河北鑫康新能源科技有限公司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邯郸市旭旺牲畜饲养有限公司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邯郸顾地塑胶有限公司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邯郸墨丞建材有限责任公司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河北融智汇力科技有限公司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河北圣鉴工程技术有限公司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河北城翔市政工程设计院有限公司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邯郸市奥丰办公设备有限公司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邯郸市豪杰环保科技有限公司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河北高盛电气设备有限公司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河北世拓电气有限公司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河北跃创电气设备有限公司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邯郸全有生态建材有限公司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河北勇龙邦大新材料有限公司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河北众邦慧源环保科技有限公司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河北启飞航空科技有限公司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河北空天航空科技有限公司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河北景泰矿山设备制造有限公司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河北锐格赛特电子科技有限公司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邯郸沃伦多科技开发有限公司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河北丰禾生物科技股份有限公司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河北盛群电力检测有限公司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河北新望达软件科技有限公司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河北碧蓝环境检测技术服务有限公司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哈克（邯郸）农业机械装备制造有限公司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河北朋和生物科技有限公司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邯郸市久恒面粉有限公司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邯郸鼎力轧辊有限公司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河北越达智能家居科技有限公司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邯郸市奥图威尔仪表有限公司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邯郸九鼎饲料有限公司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河北邯钢冷轧薄板有限公司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河北永恒油脂有限公司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河北卓越电气有限责任公司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思德来钢制家具河北有限公司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河北华辰碳素有限公司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邯郸市鑫冠禽业有限公司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邱县德隆纺织有限公司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河北日腾飞环保科技有限公司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邱县亮雨纺织有限公司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河北赛强冶金重工机械有限公司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邯郸泰华建筑工程有限公司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河北卓普农业科技有限公司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邯郸市海科军泰电子科技有限公司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河北馨源新材料科技有限公司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河北恩溢纺织服装有限公司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曲周县乐浩自行车配件有限公司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邯郸市健儿乐玩具有限公司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曲周县佳佳乐儿童玩具有限公司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曲周县滏东金属制品有限公司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河北政麟食品有限公司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河北富根生物科技有限公司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河北丝路晨光油脂有限公司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河北嘉冠家具有限公司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邯郸晨光植物蛋白有限公司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邯郸富亿达纺织有限公司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邯郸市天旭天然色素有限公司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河北昊梦白酒酿造有限公司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河北佑森塑料型材有限公司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希诺涉县环保科技有限公司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河北女娲食品有限公司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涉县君迁酒庄有限公司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涉县峰辉农业科技有限公司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河北博弘利科环境科技有限公司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涉县六合煤炭贸易有限公司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涉县擎阳种业有限责任公司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邯郸市裕耀建材科技有限公司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河北宇禾科技有限公司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涉县财顺农产品贸易有限公司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河北马布精密机械设备有限公司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涉县西戌镇马基脑熔剂白云岩矿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涉县永胜建筑材料检测有限公司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邯郸市正方大有混凝土有限公司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河北将军岭酒业有限公司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涉县德路康中药材种植有限公司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涉县明轩石英砂有限公司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鑫工农机制造有限公司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邯郸市西林科技股份有限公司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河北黄金龙农业科技有限公司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河北兴科农业科技开发有限公司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河北聚银企业管理服务有限公司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河北欧莱德光电材料科技有限公司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魏县益聚种植园艺设计有限公司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河北迈金农业科技开发有限公司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河北省魏县龙翔粮油食品有限公司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邯郸梨精灵农业科技有限公司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魏县天龙钢构工程有限公司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河北永广矿山设备有限公司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魏县聚邦新材料科技有限公司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邯郸市鑫森塑木制品有限公司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河北艾斯特瑞亚科技有限责任公司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河北曼卓电子元器件制造有限公司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河北瑞普能源有限公司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河北诺恩水净化设备有限公司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武安市奥科达制管有限公司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武安市升晨耐火材料有限公司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武安市华茂光学材料有限公司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武安市新峰水泥有限责任公司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武安市保事达水泥制造有限公司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河北新金轧材有限公司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源洁环境科技有限责任公司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武安市百福家具有限公司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武安市惠都煤业有限公司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武安市承阳环保科技有限公司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河北利通行汽车配件有限公司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邯郸市永年区豫北紧固件制造有限公司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邯郸市冀骄紧固件制造有限公司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邯郸市海源紧固件制造有限公司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邯郸市永年区众和紧固件有限公司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邯郸市永年区虎腾紧固件制造有限公司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邯郸市晓军紧固件制造有限公司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邯郸市鼎峰紧固件有限公司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邯郸市多飞紧固件制造有限公司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河北东少紧固件制造有限公司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河北普华紧固件制造有限公司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河北恒创环保科技有限公司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河北晨城电力器材制造有限公司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河北祥达高强度五金紧固件有限公司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邯郸恒永防护洁净用品有限公司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河北洺泉泵业有限公司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河北企尔捷新能源科技有限公司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企美实业集团有限公司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定州旭阳科技有限公司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河北百川达体育用品有限公司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中科定洋农业集团有限公司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河北青桥科技有限公司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河北老袁影视文化传媒有限公司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河北卓雨防水材料有限公司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河北新佳达防水材料有限公司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河北奥丰牧业集团有限公司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定州市晨星体育用品有限公司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定州市科达电器设备有限公司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定州美华利建材科技有限公司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河北万砼建材科技有限公司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定州市强峰金属制品有限公司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河北胜利车椅制造厂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定州市富源天然气有限公司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定州市宏源塑料制品有限公司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河北华泽体育器材有限公司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定州市三维模具加工厂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定州重励机械零部件有限公司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定州市振华体育用品有限公司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定州市怡康金属制品有限公司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定州市瑞锋金刚石制品有限公司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定州市富元调味品有限公司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定州市清雪面业有限公司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定州市宝光刀具有限公司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定州市瑞康体育用品有限公司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定州市旺雪面业有限公司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定州市云领域体育用品有限公司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定州鑫瑞泰机械制造有限公司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定州煮世源科技有限公司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河北恒达健身文化用品集团有限公司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河北康奥达体育用品有限公司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河北南源塑胶科技股份有限公司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河北威尔特体育用品有限公司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河北亚健体育用品有限公司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河北优威环保设备科技有限公司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中联天晟河北防水材料有限公司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定州市东方五金制品有限公司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定州市黄家葡萄酒庄有限公司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河北红阳润达窗业有限公司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河北万峰庚泰电气设备有限公司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石家庄旭达防爆工具厂有限公司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石家庄旭瑞服饰有限公司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辛集市奥春封头制造有限公司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辛集市顺隆化工有限公司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河北冠元润滑科技有限公司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河北新希望饲料有限公司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河北泰诺格生物科技有限公司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辛集市北方化工有限公司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河北华纺纳米科技有限公司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辛集市皓瑞智能装备有限公司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河北鹿港房屋制造有限公司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辛集市北新塑料科技有限公司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河北国超信息科技有限公司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辛集市东盟制革有限公司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石家庄市汇丰动物保健品有限公司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河北科隆电力技术有限公司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石家庄鸿锐集团鸿洁无尘制品有限公司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阿尔格河北生命科学有限公司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辛集市润昌化工有限公司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石家庄远森汽车内饰件有限公司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辛集市北达皮业有限公司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河北辛康汽车零部件有限公司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石家庄鸿欣橡胶制品有限公司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辛集市东贞皮业有限公司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河北思维服饰集团有限公司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河北菲兰皮毛服装有限公司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河北德瑞淀粉有限公司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河北高桥农业科技有限公司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河北广兴机械科技有限公司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石家庄和中科技有限公司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石家庄鸿泰橡胶有限公司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石家庄佳信汽车制动系统有限公司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辛集市玺宸热能有限公司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河北昊硕化工有限公司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河北松赫再生资源股份有限公司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安新县铭航鞋材制造有限公司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安新县宇腾纺织品制造有限公司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安新县红丰纺织品制造有限公司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河北瑞家地毯制造有限公司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安新县欧尚纺织品制造有限公司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河北天德纺织品制造有限公司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河北宏山鞋服有限公司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安新县运来祥纺织品制造有限公司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安新县奥伟纺织品制造有限公司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保定市华洋塑纸包装实业有限公司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雄安睿哲科技有限公司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中铝环保节能集团有限公司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河北雄安京雄科技有限公司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河北雄安之年智能科技有限公司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河北雄安保府酒业有限公司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河北永贵制衣有限公司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河北雄安国奥建筑科技有限公司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河北雄安瑞恒能源科技有限公司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大为国际工程咨询有限公司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保定康诺嘉糖醇制造有限公司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雄安达实智慧科技有限公司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河北雄安唐杰环境科技有限公司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河北雄安太芯电子科技有限公司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河北金海蛟龙管道有限公司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雄县华夏印刷有限公司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河北春鸿电线电缆有限公司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雄县爱民塑胶有限公司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河北建研正方检测科技有限公司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河北志腾彩印有限公司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雄县华茂包装材料有限公司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雄县骏岚纸塑包装有限公司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保定瑞隆电力器材有限公司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河北晨初阳电气设备有限公司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河北麦乡缘面业有限公司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雄县新东风塑料制品有限公司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雄县申海包装彩印有限公司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河北雄科电线电缆制造有限公司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保定浩腾电器制造有限公司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雄县利成纸塑包装有限公司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雄县高姿乳胶制品设备技术有限公司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河北雄安卫道夫环保科技有限公司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河北润丰塑料制品有限公司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雄县恒通工贸有限责任公司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河北四达塑料制品有限公司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雄县彩乐胶印有限公司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雄县京华塑胶制品有限公司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2054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河北恒益诚舞台设备有限公司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2055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雄县富霸箱包制造有限公司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悦享雄安科技有限公司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保定元辰变压器制造有限公司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河北禄巨塑胶制品有限公司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维特瑞交通科技有限公司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2060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雄安保迪电缆有限公司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right="17" w:rightChars="0"/>
        <w:textAlignment w:val="auto"/>
        <w:rPr>
          <w:rFonts w:hint="eastAsia" w:ascii="微软雅黑" w:hAnsi="微软雅黑" w:eastAsia="微软雅黑" w:cs="微软雅黑"/>
          <w:color w:val="333333"/>
          <w:spacing w:val="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B4FE6"/>
    <w:rsid w:val="026223A4"/>
    <w:rsid w:val="10DB57FB"/>
    <w:rsid w:val="15E7261A"/>
    <w:rsid w:val="18D97FDE"/>
    <w:rsid w:val="1C323D70"/>
    <w:rsid w:val="1C7E59CF"/>
    <w:rsid w:val="1F571A12"/>
    <w:rsid w:val="1F9F3D9E"/>
    <w:rsid w:val="246175D6"/>
    <w:rsid w:val="297B5976"/>
    <w:rsid w:val="2D34043B"/>
    <w:rsid w:val="35441312"/>
    <w:rsid w:val="396DF82A"/>
    <w:rsid w:val="3A616E37"/>
    <w:rsid w:val="3B0D1E06"/>
    <w:rsid w:val="3B247577"/>
    <w:rsid w:val="3BEAE7E1"/>
    <w:rsid w:val="3BFD5157"/>
    <w:rsid w:val="3E09762B"/>
    <w:rsid w:val="3F9077F7"/>
    <w:rsid w:val="44894F93"/>
    <w:rsid w:val="5C132459"/>
    <w:rsid w:val="5C1D0043"/>
    <w:rsid w:val="5DAA3B58"/>
    <w:rsid w:val="5E0F60B1"/>
    <w:rsid w:val="5EDB2049"/>
    <w:rsid w:val="5F184CE3"/>
    <w:rsid w:val="5F4B7290"/>
    <w:rsid w:val="5FFF1A39"/>
    <w:rsid w:val="657B51D3"/>
    <w:rsid w:val="6D2356D5"/>
    <w:rsid w:val="6D969CBD"/>
    <w:rsid w:val="70FB272E"/>
    <w:rsid w:val="71FD7471"/>
    <w:rsid w:val="72A217D8"/>
    <w:rsid w:val="75BC227E"/>
    <w:rsid w:val="7BB5F2A6"/>
    <w:rsid w:val="7C841833"/>
    <w:rsid w:val="7D8C4928"/>
    <w:rsid w:val="7E981DB1"/>
    <w:rsid w:val="7F5F9B2B"/>
    <w:rsid w:val="9FB75B63"/>
    <w:rsid w:val="BBFF2799"/>
    <w:rsid w:val="DEDFEE92"/>
    <w:rsid w:val="DF5FDFD4"/>
    <w:rsid w:val="DFCFF211"/>
    <w:rsid w:val="DFDF4E4D"/>
    <w:rsid w:val="DFFF9B25"/>
    <w:rsid w:val="ECBFCC71"/>
    <w:rsid w:val="EFDEBEF5"/>
    <w:rsid w:val="EFFB0149"/>
    <w:rsid w:val="F3EF3799"/>
    <w:rsid w:val="F5FF1270"/>
    <w:rsid w:val="FA8FB0AF"/>
    <w:rsid w:val="FDFB22AC"/>
    <w:rsid w:val="FF2FC72E"/>
    <w:rsid w:val="FFA78F4B"/>
    <w:rsid w:val="FFD51344"/>
    <w:rsid w:val="FFE32F08"/>
    <w:rsid w:val="FFF3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8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">
    <w:name w:val="font10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12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f0866b88-cbc2-452a-9667-0a68ceba5550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496DCC38</paraID>
      <start xmlns="http://schemas.wps.cn/vas-ai-hub/contract-review">15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3b6642ae-3d5d-492c-b20f-fdfcafdf0dbc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496DCC38</paraID>
      <start xmlns="http://schemas.wps.cn/vas-ai-hub/contract-review">88</start>
      <end xmlns="http://schemas.wps.cn/vas-ai-hub/contract-review">89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5e6e8937-41ba-4e1e-9b89-86b49e9a0190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393FE1BD</paraID>
      <start xmlns="http://schemas.wps.cn/vas-ai-hub/contract-review">21</start>
      <end xmlns="http://schemas.wps.cn/vas-ai-hub/contract-review">22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c7cd798b-1fae-4802-b74c-3ce70628a736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4B03D332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f933fbf8-82a2-41e4-a87d-e73146b59d77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4B03D332</paraID>
      <start xmlns="http://schemas.wps.cn/vas-ai-hub/contract-review">9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8307986c-016a-4fe9-a86a-6fc864914f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64</Pages>
  <Words>6659</Words>
  <Characters>7248</Characters>
  <Lines>0</Lines>
  <Paragraphs>0</Paragraphs>
  <TotalTime>108</TotalTime>
  <ScaleCrop>false</ScaleCrop>
  <LinksUpToDate>false</LinksUpToDate>
  <CharactersWithSpaces>7376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2026-02-26T13:58:00Z</dcterms:created>
  <dc:creator>Administrator</dc:creator>
  <cp:lastModifiedBy>uos</cp:lastModifiedBy>
  <dcterms:modified xsi:type="dcterms:W3CDTF">2026-03-24T09:21:44Z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KSOTemplateDocerSaveRecord">
    <vt:lpwstr>eyJoZGlkIjoiMjc5MzJjMTI2MzM3NzkyMzU3NGIzZDcyZjFiNTFiYWIiLCJ1c2VySWQiOiI5Nzg4MTgwNjAifQ==</vt:lpwstr>
  </property>
  <property fmtid="{D5CDD505-2E9C-101B-9397-08002B2CF9AE}" pid="4" name="ICV">
    <vt:lpwstr>2E82D60090DC4FDDA07B94EDDDC16022_12</vt:lpwstr>
  </property>
</Properties>
</file>